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50228" w14:textId="77777777" w:rsidR="00D00C0D" w:rsidRPr="009D4757" w:rsidRDefault="00D00C0D" w:rsidP="00202DBF">
      <w:pPr>
        <w:rPr>
          <w:rFonts w:cstheme="minorHAnsi"/>
          <w:color w:val="000000" w:themeColor="text1"/>
          <w:sz w:val="24"/>
          <w:szCs w:val="24"/>
        </w:rPr>
      </w:pPr>
    </w:p>
    <w:p w14:paraId="3B60BFB4" w14:textId="4AA07A66" w:rsidR="00C72A4F" w:rsidRPr="009D4757" w:rsidRDefault="009D4757" w:rsidP="0091583E">
      <w:pPr>
        <w:ind w:left="7920" w:firstLine="720"/>
        <w:jc w:val="center"/>
        <w:rPr>
          <w:rFonts w:cstheme="minorHAnsi"/>
          <w:color w:val="000000" w:themeColor="text1"/>
          <w:sz w:val="24"/>
          <w:szCs w:val="24"/>
        </w:rPr>
      </w:pPr>
      <w:r w:rsidRPr="009D4757">
        <w:rPr>
          <w:rFonts w:cstheme="minorHAnsi"/>
          <w:color w:val="000000" w:themeColor="text1"/>
          <w:sz w:val="24"/>
          <w:szCs w:val="24"/>
        </w:rPr>
        <w:t>April 1</w:t>
      </w:r>
      <w:r w:rsidR="007957AF">
        <w:rPr>
          <w:rFonts w:cstheme="minorHAnsi"/>
          <w:color w:val="000000" w:themeColor="text1"/>
          <w:sz w:val="24"/>
          <w:szCs w:val="24"/>
        </w:rPr>
        <w:t>4</w:t>
      </w:r>
      <w:r w:rsidR="00C90201" w:rsidRPr="009D4757">
        <w:rPr>
          <w:rFonts w:cstheme="minorHAnsi"/>
          <w:color w:val="000000" w:themeColor="text1"/>
          <w:sz w:val="24"/>
          <w:szCs w:val="24"/>
          <w:vertAlign w:val="superscript"/>
        </w:rPr>
        <w:t>th</w:t>
      </w:r>
      <w:r w:rsidRPr="009D4757">
        <w:rPr>
          <w:rFonts w:cstheme="minorHAnsi"/>
          <w:color w:val="000000" w:themeColor="text1"/>
          <w:sz w:val="24"/>
          <w:szCs w:val="24"/>
        </w:rPr>
        <w:t>, 202</w:t>
      </w:r>
      <w:r w:rsidR="007957AF">
        <w:rPr>
          <w:rFonts w:cstheme="minorHAnsi"/>
          <w:color w:val="000000" w:themeColor="text1"/>
          <w:sz w:val="24"/>
          <w:szCs w:val="24"/>
        </w:rPr>
        <w:t>5</w:t>
      </w:r>
    </w:p>
    <w:p w14:paraId="09A729F2" w14:textId="77777777" w:rsidR="00C72A4F" w:rsidRPr="009D4757" w:rsidRDefault="00C72A4F" w:rsidP="00C72A4F">
      <w:pPr>
        <w:rPr>
          <w:rFonts w:cstheme="minorHAnsi"/>
          <w:color w:val="000000" w:themeColor="text1"/>
          <w:sz w:val="24"/>
          <w:szCs w:val="24"/>
        </w:rPr>
      </w:pPr>
    </w:p>
    <w:p w14:paraId="6D00DC50" w14:textId="77777777" w:rsidR="00C72A4F" w:rsidRPr="009D4757" w:rsidRDefault="00202DBF" w:rsidP="00C72A4F">
      <w:pPr>
        <w:rPr>
          <w:rFonts w:cstheme="minorHAnsi"/>
          <w:color w:val="000000" w:themeColor="text1"/>
          <w:sz w:val="24"/>
          <w:szCs w:val="24"/>
        </w:rPr>
      </w:pPr>
      <w:r w:rsidRPr="009D4757">
        <w:rPr>
          <w:rFonts w:cstheme="minorHAnsi"/>
          <w:color w:val="000000" w:themeColor="text1"/>
          <w:sz w:val="24"/>
          <w:szCs w:val="24"/>
        </w:rPr>
        <w:t>Debra Carnes</w:t>
      </w:r>
    </w:p>
    <w:p w14:paraId="5510DA21" w14:textId="77777777" w:rsidR="00C72A4F" w:rsidRPr="009D4757" w:rsidRDefault="00C72A4F" w:rsidP="00C72A4F">
      <w:pPr>
        <w:rPr>
          <w:rFonts w:cstheme="minorHAnsi"/>
          <w:color w:val="000000" w:themeColor="text1"/>
          <w:sz w:val="24"/>
          <w:szCs w:val="24"/>
        </w:rPr>
      </w:pPr>
      <w:r w:rsidRPr="009D4757">
        <w:rPr>
          <w:rFonts w:cstheme="minorHAnsi"/>
          <w:color w:val="000000" w:themeColor="text1"/>
          <w:sz w:val="24"/>
          <w:szCs w:val="24"/>
        </w:rPr>
        <w:t>Hancock County Auditor</w:t>
      </w:r>
    </w:p>
    <w:p w14:paraId="028D0194" w14:textId="77777777" w:rsidR="00C72A4F" w:rsidRPr="009D4757" w:rsidRDefault="00C72A4F" w:rsidP="00C72A4F">
      <w:pPr>
        <w:rPr>
          <w:rFonts w:cstheme="minorHAnsi"/>
          <w:color w:val="000000" w:themeColor="text1"/>
          <w:sz w:val="24"/>
          <w:szCs w:val="24"/>
        </w:rPr>
      </w:pPr>
      <w:r w:rsidRPr="009D4757">
        <w:rPr>
          <w:rFonts w:cstheme="minorHAnsi"/>
          <w:color w:val="000000" w:themeColor="text1"/>
          <w:sz w:val="24"/>
          <w:szCs w:val="24"/>
        </w:rPr>
        <w:t>Hancock County Annex</w:t>
      </w:r>
    </w:p>
    <w:p w14:paraId="76823938" w14:textId="77777777" w:rsidR="00C72A4F" w:rsidRPr="009D4757" w:rsidRDefault="00C72A4F" w:rsidP="00C72A4F">
      <w:pPr>
        <w:rPr>
          <w:rFonts w:cstheme="minorHAnsi"/>
          <w:color w:val="000000" w:themeColor="text1"/>
          <w:sz w:val="24"/>
          <w:szCs w:val="24"/>
        </w:rPr>
      </w:pPr>
      <w:r w:rsidRPr="009D4757">
        <w:rPr>
          <w:rFonts w:cstheme="minorHAnsi"/>
          <w:color w:val="000000" w:themeColor="text1"/>
          <w:sz w:val="24"/>
          <w:szCs w:val="24"/>
        </w:rPr>
        <w:t>111 S. American Legion Place, Suite 217</w:t>
      </w:r>
    </w:p>
    <w:p w14:paraId="7CDA0ADC" w14:textId="77777777" w:rsidR="00C72A4F" w:rsidRPr="009D4757" w:rsidRDefault="00C72A4F" w:rsidP="00C72A4F">
      <w:pPr>
        <w:rPr>
          <w:rFonts w:cstheme="minorHAnsi"/>
          <w:color w:val="000000" w:themeColor="text1"/>
          <w:sz w:val="24"/>
          <w:szCs w:val="24"/>
        </w:rPr>
      </w:pPr>
      <w:r w:rsidRPr="009D4757">
        <w:rPr>
          <w:rFonts w:cstheme="minorHAnsi"/>
          <w:color w:val="000000" w:themeColor="text1"/>
          <w:sz w:val="24"/>
          <w:szCs w:val="24"/>
        </w:rPr>
        <w:t>Greenfield, IN  46140</w:t>
      </w:r>
    </w:p>
    <w:p w14:paraId="53DF91E2" w14:textId="77777777" w:rsidR="00C72A4F" w:rsidRPr="009D4757" w:rsidRDefault="00C72A4F" w:rsidP="00C72A4F">
      <w:pPr>
        <w:rPr>
          <w:rFonts w:cstheme="minorHAnsi"/>
          <w:color w:val="000000" w:themeColor="text1"/>
          <w:sz w:val="24"/>
          <w:szCs w:val="24"/>
        </w:rPr>
      </w:pPr>
    </w:p>
    <w:p w14:paraId="42EC5D99" w14:textId="77777777" w:rsidR="00C72A4F" w:rsidRPr="009D4757" w:rsidRDefault="00C72A4F" w:rsidP="00C72A4F">
      <w:pPr>
        <w:rPr>
          <w:rFonts w:cstheme="minorHAnsi"/>
          <w:color w:val="000000" w:themeColor="text1"/>
          <w:sz w:val="24"/>
          <w:szCs w:val="24"/>
        </w:rPr>
      </w:pPr>
      <w:r w:rsidRPr="009D4757">
        <w:rPr>
          <w:rFonts w:cstheme="minorHAnsi"/>
          <w:color w:val="000000" w:themeColor="text1"/>
          <w:sz w:val="24"/>
          <w:szCs w:val="24"/>
        </w:rPr>
        <w:t>Re:</w:t>
      </w:r>
      <w:r w:rsidRPr="009D4757">
        <w:rPr>
          <w:rFonts w:cstheme="minorHAnsi"/>
          <w:color w:val="000000" w:themeColor="text1"/>
          <w:sz w:val="24"/>
          <w:szCs w:val="24"/>
        </w:rPr>
        <w:tab/>
        <w:t>Greenfield Redevelopment Commission</w:t>
      </w:r>
    </w:p>
    <w:p w14:paraId="00CF8FE7" w14:textId="77777777" w:rsidR="00C72A4F" w:rsidRPr="009D4757" w:rsidRDefault="00C72A4F" w:rsidP="00C72A4F">
      <w:pPr>
        <w:rPr>
          <w:rFonts w:cstheme="minorHAnsi"/>
          <w:color w:val="FF0000"/>
          <w:sz w:val="24"/>
          <w:szCs w:val="24"/>
        </w:rPr>
      </w:pPr>
    </w:p>
    <w:p w14:paraId="35D031D0" w14:textId="77777777" w:rsidR="00C72A4F" w:rsidRPr="00FA1A23" w:rsidRDefault="00C72A4F" w:rsidP="00C72A4F">
      <w:pPr>
        <w:rPr>
          <w:rFonts w:cstheme="minorHAnsi"/>
          <w:color w:val="000000" w:themeColor="text1"/>
          <w:sz w:val="24"/>
          <w:szCs w:val="24"/>
        </w:rPr>
      </w:pPr>
      <w:r w:rsidRPr="00FA1A23">
        <w:rPr>
          <w:rFonts w:cstheme="minorHAnsi"/>
          <w:color w:val="000000" w:themeColor="text1"/>
          <w:sz w:val="24"/>
          <w:szCs w:val="24"/>
        </w:rPr>
        <w:t xml:space="preserve">Dear </w:t>
      </w:r>
      <w:r w:rsidR="00202DBF" w:rsidRPr="00FA1A23">
        <w:rPr>
          <w:rFonts w:cstheme="minorHAnsi"/>
          <w:color w:val="000000" w:themeColor="text1"/>
          <w:sz w:val="24"/>
          <w:szCs w:val="24"/>
        </w:rPr>
        <w:t>Debra</w:t>
      </w:r>
      <w:r w:rsidR="00CC64E8" w:rsidRPr="00FA1A23">
        <w:rPr>
          <w:rFonts w:cstheme="minorHAnsi"/>
          <w:color w:val="000000" w:themeColor="text1"/>
          <w:sz w:val="24"/>
          <w:szCs w:val="24"/>
        </w:rPr>
        <w:t>,</w:t>
      </w:r>
    </w:p>
    <w:p w14:paraId="0F13C871" w14:textId="77777777" w:rsidR="00C72A4F" w:rsidRPr="009D4757" w:rsidRDefault="00C72A4F" w:rsidP="00C72A4F">
      <w:pPr>
        <w:rPr>
          <w:rFonts w:cstheme="minorHAnsi"/>
          <w:color w:val="FF0000"/>
          <w:sz w:val="24"/>
          <w:szCs w:val="24"/>
        </w:rPr>
      </w:pPr>
    </w:p>
    <w:p w14:paraId="04FD47C2" w14:textId="400FF561" w:rsidR="00C72A4F" w:rsidRPr="007957AF" w:rsidRDefault="00C72A4F" w:rsidP="00C72A4F">
      <w:pPr>
        <w:jc w:val="both"/>
        <w:rPr>
          <w:rFonts w:cstheme="minorHAnsi"/>
          <w:sz w:val="24"/>
          <w:szCs w:val="24"/>
        </w:rPr>
      </w:pPr>
      <w:r w:rsidRPr="007957AF">
        <w:rPr>
          <w:rFonts w:cstheme="minorHAnsi"/>
          <w:sz w:val="24"/>
          <w:szCs w:val="24"/>
        </w:rPr>
        <w:t>The Greenfield Redevelopment Commission (the “Commission”) has previously established the Nor</w:t>
      </w:r>
      <w:r w:rsidR="009D4757" w:rsidRPr="007957AF">
        <w:rPr>
          <w:rFonts w:cstheme="minorHAnsi"/>
          <w:sz w:val="24"/>
          <w:szCs w:val="24"/>
        </w:rPr>
        <w:t xml:space="preserve">th Economic Development Area, </w:t>
      </w:r>
      <w:r w:rsidRPr="007957AF">
        <w:rPr>
          <w:rFonts w:cstheme="minorHAnsi"/>
          <w:sz w:val="24"/>
          <w:szCs w:val="24"/>
        </w:rPr>
        <w:t xml:space="preserve"> the Downtown Greenfield Redevelopment Area</w:t>
      </w:r>
      <w:r w:rsidR="009D4757" w:rsidRPr="007957AF">
        <w:rPr>
          <w:rFonts w:cstheme="minorHAnsi"/>
          <w:sz w:val="24"/>
          <w:szCs w:val="24"/>
        </w:rPr>
        <w:t xml:space="preserve"> and the Riverfront Redevelopment Area</w:t>
      </w:r>
      <w:r w:rsidRPr="007957AF">
        <w:rPr>
          <w:rFonts w:cstheme="minorHAnsi"/>
          <w:sz w:val="24"/>
          <w:szCs w:val="24"/>
        </w:rPr>
        <w:t xml:space="preserve"> (collectively, the “TIF Allocation Areas”) for purposes of capturing tax increment revenues pursuant to Indiana Code 36-7-14-39 and Indiana Code 36-7-14-39.3 (the “TIF Revenues).  This is to notify you pursuant to Indiana Code 36-7-14-39 and 50-IAC-8-2-4, on behalf of the Commission, that the Commission has deter</w:t>
      </w:r>
      <w:r w:rsidR="00602AC9" w:rsidRPr="007957AF">
        <w:rPr>
          <w:rFonts w:cstheme="minorHAnsi"/>
          <w:sz w:val="24"/>
          <w:szCs w:val="24"/>
        </w:rPr>
        <w:t xml:space="preserve">mined that, for </w:t>
      </w:r>
      <w:r w:rsidR="00F00AD5" w:rsidRPr="007957AF">
        <w:rPr>
          <w:rFonts w:cstheme="minorHAnsi"/>
          <w:sz w:val="24"/>
          <w:szCs w:val="24"/>
        </w:rPr>
        <w:t>budge</w:t>
      </w:r>
      <w:r w:rsidR="00202DBF" w:rsidRPr="007957AF">
        <w:rPr>
          <w:rFonts w:cstheme="minorHAnsi"/>
          <w:sz w:val="24"/>
          <w:szCs w:val="24"/>
        </w:rPr>
        <w:t xml:space="preserve">t </w:t>
      </w:r>
      <w:r w:rsidR="009D4757" w:rsidRPr="007957AF">
        <w:rPr>
          <w:rFonts w:cstheme="minorHAnsi"/>
          <w:sz w:val="24"/>
          <w:szCs w:val="24"/>
        </w:rPr>
        <w:t>year 202</w:t>
      </w:r>
      <w:r w:rsidR="007957AF" w:rsidRPr="007957AF">
        <w:rPr>
          <w:rFonts w:cstheme="minorHAnsi"/>
          <w:sz w:val="24"/>
          <w:szCs w:val="24"/>
        </w:rPr>
        <w:t>5</w:t>
      </w:r>
      <w:r w:rsidRPr="007957AF">
        <w:rPr>
          <w:rFonts w:cstheme="minorHAnsi"/>
          <w:sz w:val="24"/>
          <w:szCs w:val="24"/>
        </w:rPr>
        <w:t>, all potential captured assessment (as defined in 50 IAC 8-1-16) with respect to the TIF Allocation Areas shall be captured assessment (as defined in 50 IAC 8-1-10).</w:t>
      </w:r>
    </w:p>
    <w:p w14:paraId="03B69381" w14:textId="77777777" w:rsidR="00C72A4F" w:rsidRPr="009D4757" w:rsidRDefault="00C72A4F" w:rsidP="00C72A4F">
      <w:pPr>
        <w:jc w:val="both"/>
        <w:rPr>
          <w:rFonts w:cstheme="minorHAnsi"/>
          <w:color w:val="FF0000"/>
          <w:sz w:val="24"/>
          <w:szCs w:val="24"/>
        </w:rPr>
      </w:pPr>
    </w:p>
    <w:p w14:paraId="0E456DEB" w14:textId="77777777" w:rsidR="00C72A4F" w:rsidRPr="00FA1A23" w:rsidRDefault="00C72A4F" w:rsidP="00C72A4F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FA1A23">
        <w:rPr>
          <w:rFonts w:cstheme="minorHAnsi"/>
          <w:color w:val="000000" w:themeColor="text1"/>
          <w:sz w:val="24"/>
          <w:szCs w:val="24"/>
        </w:rPr>
        <w:t>Sincerely,</w:t>
      </w:r>
    </w:p>
    <w:p w14:paraId="189690BD" w14:textId="77777777" w:rsidR="00C72A4F" w:rsidRPr="00FA1A23" w:rsidRDefault="00C72A4F" w:rsidP="00C72A4F">
      <w:pPr>
        <w:jc w:val="both"/>
        <w:rPr>
          <w:rFonts w:cstheme="minorHAnsi"/>
          <w:color w:val="000000" w:themeColor="text1"/>
          <w:sz w:val="24"/>
          <w:szCs w:val="24"/>
        </w:rPr>
      </w:pPr>
    </w:p>
    <w:p w14:paraId="633B5742" w14:textId="77777777" w:rsidR="00C72A4F" w:rsidRPr="00FA1A23" w:rsidRDefault="00C72A4F" w:rsidP="00C72A4F">
      <w:pPr>
        <w:jc w:val="both"/>
        <w:rPr>
          <w:rFonts w:cstheme="minorHAnsi"/>
          <w:color w:val="000000" w:themeColor="text1"/>
          <w:sz w:val="24"/>
          <w:szCs w:val="24"/>
        </w:rPr>
      </w:pPr>
    </w:p>
    <w:p w14:paraId="768F6C72" w14:textId="77777777" w:rsidR="00C72A4F" w:rsidRPr="00FA1A23" w:rsidRDefault="00C72A4F" w:rsidP="00C72A4F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FA1A23">
        <w:rPr>
          <w:rFonts w:cstheme="minorHAnsi"/>
          <w:color w:val="000000" w:themeColor="text1"/>
          <w:sz w:val="24"/>
          <w:szCs w:val="24"/>
        </w:rPr>
        <w:t>_________________________________</w:t>
      </w:r>
    </w:p>
    <w:p w14:paraId="774039B6" w14:textId="45283DA4" w:rsidR="00C72A4F" w:rsidRPr="00FA1A23" w:rsidRDefault="007957AF" w:rsidP="00C72A4F">
      <w:p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Ron Pritzke, President </w:t>
      </w:r>
    </w:p>
    <w:p w14:paraId="75F2F553" w14:textId="77777777" w:rsidR="00C72A4F" w:rsidRPr="00FA1A23" w:rsidRDefault="00C72A4F" w:rsidP="00C72A4F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FA1A23">
        <w:rPr>
          <w:rFonts w:cstheme="minorHAnsi"/>
          <w:color w:val="000000" w:themeColor="text1"/>
          <w:sz w:val="24"/>
          <w:szCs w:val="24"/>
        </w:rPr>
        <w:t>Greenfield Redevelopment Commission</w:t>
      </w:r>
    </w:p>
    <w:p w14:paraId="04BA54E3" w14:textId="77777777" w:rsidR="00C72A4F" w:rsidRPr="00FA1A23" w:rsidRDefault="00C72A4F" w:rsidP="00C72A4F">
      <w:pPr>
        <w:jc w:val="both"/>
        <w:rPr>
          <w:rFonts w:cstheme="minorHAnsi"/>
          <w:color w:val="000000" w:themeColor="text1"/>
          <w:sz w:val="24"/>
          <w:szCs w:val="24"/>
        </w:rPr>
      </w:pPr>
    </w:p>
    <w:p w14:paraId="7B5732F2" w14:textId="77777777" w:rsidR="00C72A4F" w:rsidRPr="00FA1A23" w:rsidRDefault="00C72A4F" w:rsidP="00C72A4F">
      <w:pPr>
        <w:jc w:val="both"/>
        <w:rPr>
          <w:rFonts w:cstheme="minorHAnsi"/>
          <w:color w:val="000000" w:themeColor="text1"/>
          <w:sz w:val="24"/>
          <w:szCs w:val="24"/>
        </w:rPr>
      </w:pPr>
    </w:p>
    <w:p w14:paraId="5B4A6DBE" w14:textId="77777777" w:rsidR="00C72A4F" w:rsidRPr="00FA1A23" w:rsidRDefault="00C72A4F" w:rsidP="00C72A4F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FA1A23">
        <w:rPr>
          <w:rFonts w:cstheme="minorHAnsi"/>
          <w:color w:val="000000" w:themeColor="text1"/>
          <w:sz w:val="24"/>
          <w:szCs w:val="24"/>
        </w:rPr>
        <w:t>cc:</w:t>
      </w:r>
      <w:r w:rsidRPr="00FA1A23">
        <w:rPr>
          <w:rFonts w:cstheme="minorHAnsi"/>
          <w:color w:val="000000" w:themeColor="text1"/>
          <w:sz w:val="24"/>
          <w:szCs w:val="24"/>
        </w:rPr>
        <w:tab/>
        <w:t>Center Township Trustee</w:t>
      </w:r>
      <w:r w:rsidR="0078650B" w:rsidRPr="00FA1A23">
        <w:rPr>
          <w:rFonts w:cstheme="minorHAnsi"/>
          <w:color w:val="000000" w:themeColor="text1"/>
          <w:sz w:val="24"/>
          <w:szCs w:val="24"/>
        </w:rPr>
        <w:t xml:space="preserve"> – </w:t>
      </w:r>
      <w:r w:rsidR="009D4757" w:rsidRPr="00FA1A23">
        <w:rPr>
          <w:rFonts w:cstheme="minorHAnsi"/>
          <w:color w:val="000000" w:themeColor="text1"/>
          <w:sz w:val="24"/>
          <w:szCs w:val="24"/>
        </w:rPr>
        <w:t>Thomas Lopez</w:t>
      </w:r>
    </w:p>
    <w:p w14:paraId="5160E75E" w14:textId="77777777" w:rsidR="00C72A4F" w:rsidRPr="00FA1A23" w:rsidRDefault="00C72A4F" w:rsidP="00C72A4F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FA1A23">
        <w:rPr>
          <w:rFonts w:cstheme="minorHAnsi"/>
          <w:color w:val="000000" w:themeColor="text1"/>
          <w:sz w:val="24"/>
          <w:szCs w:val="24"/>
        </w:rPr>
        <w:tab/>
        <w:t>Greenfield Central Schools</w:t>
      </w:r>
      <w:r w:rsidR="0078650B" w:rsidRPr="00FA1A23">
        <w:rPr>
          <w:rFonts w:cstheme="minorHAnsi"/>
          <w:color w:val="000000" w:themeColor="text1"/>
          <w:sz w:val="24"/>
          <w:szCs w:val="24"/>
        </w:rPr>
        <w:t xml:space="preserve"> – Dr</w:t>
      </w:r>
      <w:r w:rsidR="0091583E" w:rsidRPr="00FA1A23">
        <w:rPr>
          <w:rFonts w:cstheme="minorHAnsi"/>
          <w:color w:val="000000" w:themeColor="text1"/>
          <w:sz w:val="24"/>
          <w:szCs w:val="24"/>
        </w:rPr>
        <w:t>.</w:t>
      </w:r>
      <w:r w:rsidR="0078650B" w:rsidRPr="00FA1A23">
        <w:rPr>
          <w:rFonts w:cstheme="minorHAnsi"/>
          <w:color w:val="000000" w:themeColor="text1"/>
          <w:sz w:val="24"/>
          <w:szCs w:val="24"/>
        </w:rPr>
        <w:t xml:space="preserve"> Harold Olin</w:t>
      </w:r>
    </w:p>
    <w:p w14:paraId="0D98D6B8" w14:textId="77777777" w:rsidR="00C72A4F" w:rsidRPr="00FA1A23" w:rsidRDefault="00C72A4F" w:rsidP="00C72A4F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FA1A23">
        <w:rPr>
          <w:rFonts w:cstheme="minorHAnsi"/>
          <w:color w:val="000000" w:themeColor="text1"/>
          <w:sz w:val="24"/>
          <w:szCs w:val="24"/>
        </w:rPr>
        <w:tab/>
        <w:t>Greenfield Fire Territory</w:t>
      </w:r>
      <w:r w:rsidR="0078650B" w:rsidRPr="00FA1A23">
        <w:rPr>
          <w:rFonts w:cstheme="minorHAnsi"/>
          <w:color w:val="000000" w:themeColor="text1"/>
          <w:sz w:val="24"/>
          <w:szCs w:val="24"/>
        </w:rPr>
        <w:t xml:space="preserve"> – </w:t>
      </w:r>
      <w:r w:rsidR="00D141ED" w:rsidRPr="00FA1A23">
        <w:rPr>
          <w:rFonts w:cstheme="minorHAnsi"/>
          <w:color w:val="000000" w:themeColor="text1"/>
          <w:sz w:val="24"/>
          <w:szCs w:val="24"/>
        </w:rPr>
        <w:t xml:space="preserve">Chief </w:t>
      </w:r>
      <w:r w:rsidR="009D4757" w:rsidRPr="00FA1A23">
        <w:rPr>
          <w:rFonts w:cstheme="minorHAnsi"/>
          <w:color w:val="000000" w:themeColor="text1"/>
          <w:sz w:val="24"/>
          <w:szCs w:val="24"/>
        </w:rPr>
        <w:t>Jason Horning</w:t>
      </w:r>
    </w:p>
    <w:p w14:paraId="3B7214F4" w14:textId="35F64DD4" w:rsidR="00C72A4F" w:rsidRPr="00FA1A23" w:rsidRDefault="00C72A4F" w:rsidP="00C72A4F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FA1A23">
        <w:rPr>
          <w:rFonts w:cstheme="minorHAnsi"/>
          <w:color w:val="000000" w:themeColor="text1"/>
          <w:sz w:val="24"/>
          <w:szCs w:val="24"/>
        </w:rPr>
        <w:tab/>
        <w:t>Greenfield City Council</w:t>
      </w:r>
      <w:r w:rsidR="0078650B" w:rsidRPr="00FA1A23">
        <w:rPr>
          <w:rFonts w:cstheme="minorHAnsi"/>
          <w:color w:val="000000" w:themeColor="text1"/>
          <w:sz w:val="24"/>
          <w:szCs w:val="24"/>
        </w:rPr>
        <w:t xml:space="preserve"> – </w:t>
      </w:r>
      <w:r w:rsidR="007957AF">
        <w:rPr>
          <w:rFonts w:cstheme="minorHAnsi"/>
          <w:color w:val="000000" w:themeColor="text1"/>
          <w:sz w:val="24"/>
          <w:szCs w:val="24"/>
        </w:rPr>
        <w:t>John Jester</w:t>
      </w:r>
    </w:p>
    <w:p w14:paraId="229AB2C1" w14:textId="77777777" w:rsidR="00C72A4F" w:rsidRPr="00FA1A23" w:rsidRDefault="00C72A4F" w:rsidP="00C72A4F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FA1A23">
        <w:rPr>
          <w:rFonts w:cstheme="minorHAnsi"/>
          <w:color w:val="000000" w:themeColor="text1"/>
          <w:sz w:val="24"/>
          <w:szCs w:val="24"/>
        </w:rPr>
        <w:tab/>
        <w:t>Hancock County Public Library</w:t>
      </w:r>
      <w:r w:rsidR="0078650B" w:rsidRPr="00FA1A23">
        <w:rPr>
          <w:rFonts w:cstheme="minorHAnsi"/>
          <w:color w:val="000000" w:themeColor="text1"/>
          <w:sz w:val="24"/>
          <w:szCs w:val="24"/>
        </w:rPr>
        <w:t xml:space="preserve"> – </w:t>
      </w:r>
      <w:r w:rsidR="009D4757" w:rsidRPr="00FA1A23">
        <w:rPr>
          <w:rFonts w:cstheme="minorHAnsi"/>
          <w:color w:val="000000" w:themeColor="text1"/>
          <w:sz w:val="24"/>
          <w:szCs w:val="24"/>
        </w:rPr>
        <w:t>Libby Manship</w:t>
      </w:r>
    </w:p>
    <w:p w14:paraId="23C84EFC" w14:textId="77777777" w:rsidR="001313F0" w:rsidRPr="00FA1A23" w:rsidRDefault="001313F0">
      <w:pPr>
        <w:rPr>
          <w:rFonts w:cstheme="minorHAnsi"/>
          <w:color w:val="000000" w:themeColor="text1"/>
        </w:rPr>
      </w:pPr>
    </w:p>
    <w:sectPr w:rsidR="001313F0" w:rsidRPr="00FA1A23" w:rsidSect="00082D4B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5F344" w14:textId="77777777" w:rsidR="0034189E" w:rsidRDefault="0034189E" w:rsidP="0034189E">
      <w:pPr>
        <w:spacing w:line="240" w:lineRule="auto"/>
      </w:pPr>
      <w:r>
        <w:separator/>
      </w:r>
    </w:p>
  </w:endnote>
  <w:endnote w:type="continuationSeparator" w:id="0">
    <w:p w14:paraId="0244E99E" w14:textId="77777777" w:rsidR="0034189E" w:rsidRDefault="0034189E" w:rsidP="003418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19790" w14:textId="77777777" w:rsidR="0034189E" w:rsidRDefault="0034189E" w:rsidP="0034189E">
      <w:pPr>
        <w:spacing w:line="240" w:lineRule="auto"/>
      </w:pPr>
      <w:r>
        <w:separator/>
      </w:r>
    </w:p>
  </w:footnote>
  <w:footnote w:type="continuationSeparator" w:id="0">
    <w:p w14:paraId="7010B68A" w14:textId="77777777" w:rsidR="0034189E" w:rsidRDefault="0034189E" w:rsidP="003418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E85F3" w14:textId="77777777" w:rsidR="0034189E" w:rsidRDefault="0034189E" w:rsidP="0034189E">
    <w:pPr>
      <w:pStyle w:val="Header"/>
      <w:jc w:val="center"/>
    </w:pPr>
    <w:r>
      <w:rPr>
        <w:noProof/>
      </w:rPr>
      <w:drawing>
        <wp:inline distT="0" distB="0" distL="0" distR="0" wp14:anchorId="140A39A2" wp14:editId="6751A5CF">
          <wp:extent cx="1352550" cy="942975"/>
          <wp:effectExtent l="19050" t="0" r="0" b="0"/>
          <wp:docPr id="1" name="Picture 1" descr="originalgreenfield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iginalgreenfield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865B6D6" w14:textId="77777777" w:rsidR="00D00C0D" w:rsidRDefault="00E54617" w:rsidP="00D00C0D">
    <w:pPr>
      <w:pStyle w:val="Header"/>
      <w:jc w:val="center"/>
    </w:pPr>
    <w:r>
      <w:t>Lori Elmore</w:t>
    </w:r>
    <w:r w:rsidR="00D00C0D">
      <w:t xml:space="preserve">   </w:t>
    </w:r>
    <w:r w:rsidR="0034189E" w:rsidRPr="003F78FF">
      <w:t>Clerk-Treasurer</w:t>
    </w:r>
    <w:r w:rsidR="0034189E">
      <w:t xml:space="preserve"> </w:t>
    </w:r>
  </w:p>
  <w:p w14:paraId="4123F760" w14:textId="77777777" w:rsidR="00202DBF" w:rsidRDefault="00202DBF" w:rsidP="00D00C0D">
    <w:pPr>
      <w:pStyle w:val="Header"/>
      <w:jc w:val="center"/>
    </w:pPr>
    <w:r>
      <w:t>Redevelopment Commission - Secretary</w:t>
    </w:r>
  </w:p>
  <w:p w14:paraId="1BD5EA3B" w14:textId="77777777" w:rsidR="0034189E" w:rsidRPr="003F78FF" w:rsidRDefault="0034189E" w:rsidP="00D00C0D">
    <w:pPr>
      <w:pStyle w:val="Header"/>
      <w:jc w:val="center"/>
    </w:pPr>
    <w:r>
      <w:t>City of Greenfield</w:t>
    </w:r>
  </w:p>
  <w:p w14:paraId="7887906E" w14:textId="77777777" w:rsidR="0034189E" w:rsidRPr="00416AFB" w:rsidRDefault="0034189E" w:rsidP="0034189E">
    <w:pPr>
      <w:pStyle w:val="Header"/>
      <w:jc w:val="center"/>
      <w:rPr>
        <w:sz w:val="20"/>
      </w:rPr>
    </w:pPr>
    <w:smartTag w:uri="urn:schemas-microsoft-com:office:smarttags" w:element="address">
      <w:smartTag w:uri="urn:schemas-microsoft-com:office:smarttags" w:element="Street">
        <w:r w:rsidRPr="00416AFB">
          <w:rPr>
            <w:sz w:val="20"/>
          </w:rPr>
          <w:t>10 South State Street</w:t>
        </w:r>
      </w:smartTag>
    </w:smartTag>
  </w:p>
  <w:p w14:paraId="03BCB23E" w14:textId="77777777" w:rsidR="0034189E" w:rsidRDefault="0034189E" w:rsidP="0034189E">
    <w:pPr>
      <w:pStyle w:val="Header"/>
      <w:jc w:val="center"/>
      <w:rPr>
        <w:sz w:val="20"/>
      </w:rPr>
    </w:pPr>
    <w:smartTag w:uri="urn:schemas-microsoft-com:office:smarttags" w:element="place">
      <w:smartTag w:uri="urn:schemas-microsoft-com:office:smarttags" w:element="City">
        <w:r w:rsidRPr="00416AFB">
          <w:rPr>
            <w:sz w:val="20"/>
          </w:rPr>
          <w:t>Greenfield</w:t>
        </w:r>
      </w:smartTag>
      <w:r w:rsidRPr="00416AFB">
        <w:rPr>
          <w:sz w:val="20"/>
        </w:rPr>
        <w:t xml:space="preserve">, </w:t>
      </w:r>
      <w:smartTag w:uri="urn:schemas-microsoft-com:office:smarttags" w:element="State">
        <w:r w:rsidRPr="00416AFB">
          <w:rPr>
            <w:sz w:val="20"/>
          </w:rPr>
          <w:t>IN</w:t>
        </w:r>
      </w:smartTag>
      <w:r w:rsidRPr="00416AFB">
        <w:rPr>
          <w:sz w:val="20"/>
        </w:rPr>
        <w:t xml:space="preserve"> </w:t>
      </w:r>
      <w:smartTag w:uri="urn:schemas-microsoft-com:office:smarttags" w:element="PostalCode">
        <w:r w:rsidRPr="00416AFB">
          <w:rPr>
            <w:sz w:val="20"/>
          </w:rPr>
          <w:t>46140</w:t>
        </w:r>
      </w:smartTag>
    </w:smartTag>
  </w:p>
  <w:p w14:paraId="790EA5C0" w14:textId="77777777" w:rsidR="0034189E" w:rsidRDefault="0034189E" w:rsidP="0034189E">
    <w:pPr>
      <w:pStyle w:val="Header"/>
      <w:jc w:val="center"/>
      <w:rPr>
        <w:sz w:val="20"/>
      </w:rPr>
    </w:pPr>
    <w:r>
      <w:rPr>
        <w:sz w:val="20"/>
      </w:rPr>
      <w:t>(317) 477-4310</w:t>
    </w:r>
  </w:p>
  <w:p w14:paraId="41F99D8D" w14:textId="77777777" w:rsidR="00082D4B" w:rsidRDefault="00202DBF" w:rsidP="00082D4B">
    <w:pPr>
      <w:pStyle w:val="Header"/>
      <w:jc w:val="center"/>
    </w:pPr>
    <w:r>
      <w:rPr>
        <w:sz w:val="20"/>
      </w:rPr>
      <w:t>(317) 477-4311 Fax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89E"/>
    <w:rsid w:val="000661B4"/>
    <w:rsid w:val="00082D4B"/>
    <w:rsid w:val="000F5D6B"/>
    <w:rsid w:val="001313F0"/>
    <w:rsid w:val="00150322"/>
    <w:rsid w:val="00150D5E"/>
    <w:rsid w:val="00202DBF"/>
    <w:rsid w:val="0028363E"/>
    <w:rsid w:val="00336F07"/>
    <w:rsid w:val="0034189E"/>
    <w:rsid w:val="003A5623"/>
    <w:rsid w:val="003E4305"/>
    <w:rsid w:val="00602AC9"/>
    <w:rsid w:val="006475BB"/>
    <w:rsid w:val="006C7896"/>
    <w:rsid w:val="006D19D8"/>
    <w:rsid w:val="0078650B"/>
    <w:rsid w:val="007957AF"/>
    <w:rsid w:val="008041B1"/>
    <w:rsid w:val="008B0352"/>
    <w:rsid w:val="0091583E"/>
    <w:rsid w:val="00980ADC"/>
    <w:rsid w:val="009D4757"/>
    <w:rsid w:val="009E60B4"/>
    <w:rsid w:val="00A32CF2"/>
    <w:rsid w:val="00B41FF9"/>
    <w:rsid w:val="00B657D3"/>
    <w:rsid w:val="00C17373"/>
    <w:rsid w:val="00C72A4F"/>
    <w:rsid w:val="00C90201"/>
    <w:rsid w:val="00CC64E8"/>
    <w:rsid w:val="00D00C0D"/>
    <w:rsid w:val="00D141ED"/>
    <w:rsid w:val="00E54617"/>
    <w:rsid w:val="00E74638"/>
    <w:rsid w:val="00E760AE"/>
    <w:rsid w:val="00F00AD5"/>
    <w:rsid w:val="00F07F2A"/>
    <w:rsid w:val="00FA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32769"/>
    <o:shapelayout v:ext="edit">
      <o:idmap v:ext="edit" data="1"/>
    </o:shapelayout>
  </w:shapeDefaults>
  <w:decimalSymbol w:val="."/>
  <w:listSeparator w:val=","/>
  <w14:docId w14:val="0225B1B8"/>
  <w15:docId w15:val="{9272E633-F52B-43D4-A716-7C55256F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A4F"/>
    <w:pPr>
      <w:spacing w:after="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189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89E"/>
  </w:style>
  <w:style w:type="paragraph" w:styleId="Footer">
    <w:name w:val="footer"/>
    <w:basedOn w:val="Normal"/>
    <w:link w:val="FooterChar"/>
    <w:uiPriority w:val="99"/>
    <w:unhideWhenUsed/>
    <w:rsid w:val="0034189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89E"/>
  </w:style>
  <w:style w:type="paragraph" w:styleId="BalloonText">
    <w:name w:val="Balloon Text"/>
    <w:basedOn w:val="Normal"/>
    <w:link w:val="BalloonTextChar"/>
    <w:uiPriority w:val="99"/>
    <w:semiHidden/>
    <w:unhideWhenUsed/>
    <w:rsid w:val="003418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8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199</Words>
  <Characters>1047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jrunkle</dc:creator>
  <cp:lastModifiedBy>Lori Elmore</cp:lastModifiedBy>
  <cp:revision>12</cp:revision>
  <cp:lastPrinted>2023-03-31T15:53:00Z</cp:lastPrinted>
  <dcterms:created xsi:type="dcterms:W3CDTF">2019-04-06T13:40:00Z</dcterms:created>
  <dcterms:modified xsi:type="dcterms:W3CDTF">2025-04-10T20:00:00Z</dcterms:modified>
</cp:coreProperties>
</file>