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88753" w14:textId="77777777" w:rsidR="001369A8" w:rsidRDefault="001369A8" w:rsidP="00042E6E">
      <w:pPr>
        <w:rPr>
          <w:rFonts w:ascii="Century Gothic" w:hAnsi="Century Gothic" w:cs="Calibri"/>
          <w:szCs w:val="22"/>
        </w:rPr>
      </w:pPr>
    </w:p>
    <w:p w14:paraId="75F92E04" w14:textId="77777777" w:rsidR="001369A8" w:rsidRDefault="001369A8" w:rsidP="00042E6E">
      <w:pPr>
        <w:rPr>
          <w:rFonts w:ascii="Century Gothic" w:hAnsi="Century Gothic" w:cs="Calibri"/>
          <w:szCs w:val="22"/>
        </w:rPr>
      </w:pPr>
    </w:p>
    <w:p w14:paraId="398BF4D9" w14:textId="515A717F" w:rsidR="00042E6E" w:rsidRPr="00A93C63" w:rsidRDefault="00B2142A" w:rsidP="00042E6E">
      <w:pPr>
        <w:rPr>
          <w:rFonts w:ascii="Century Gothic" w:hAnsi="Century Gothic" w:cs="Calibri"/>
          <w:color w:val="FF0000"/>
          <w:szCs w:val="22"/>
        </w:rPr>
      </w:pPr>
      <w:r>
        <w:rPr>
          <w:rFonts w:ascii="Century Gothic" w:hAnsi="Century Gothic" w:cs="Calibri"/>
          <w:szCs w:val="22"/>
        </w:rPr>
        <w:t>June 1</w:t>
      </w:r>
      <w:r w:rsidR="00B735A8">
        <w:rPr>
          <w:rFonts w:ascii="Century Gothic" w:hAnsi="Century Gothic" w:cs="Calibri"/>
          <w:szCs w:val="22"/>
        </w:rPr>
        <w:t>3</w:t>
      </w:r>
      <w:r w:rsidR="00D0487D">
        <w:rPr>
          <w:rFonts w:ascii="Century Gothic" w:hAnsi="Century Gothic" w:cs="Calibri"/>
          <w:szCs w:val="22"/>
        </w:rPr>
        <w:t>, 2025</w:t>
      </w:r>
      <w:r w:rsidR="00A93C63">
        <w:rPr>
          <w:rFonts w:ascii="Century Gothic" w:hAnsi="Century Gothic" w:cs="Calibri"/>
          <w:szCs w:val="22"/>
        </w:rPr>
        <w:t xml:space="preserve">  </w:t>
      </w:r>
      <w:r w:rsidR="00A93C63">
        <w:rPr>
          <w:rFonts w:ascii="Century Gothic" w:hAnsi="Century Gothic" w:cs="Calibri"/>
          <w:color w:val="FF0000"/>
          <w:szCs w:val="22"/>
        </w:rPr>
        <w:t xml:space="preserve">Revised </w:t>
      </w:r>
    </w:p>
    <w:p w14:paraId="41C7F2BF" w14:textId="77777777" w:rsidR="00042E6E" w:rsidRDefault="00042E6E" w:rsidP="00042E6E">
      <w:pPr>
        <w:rPr>
          <w:rFonts w:ascii="Century Gothic" w:hAnsi="Century Gothic" w:cs="Calibri"/>
          <w:szCs w:val="22"/>
        </w:rPr>
      </w:pPr>
    </w:p>
    <w:p w14:paraId="2EB8657A" w14:textId="2E2199A0" w:rsidR="00042E6E" w:rsidRPr="00F96EF4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Mike Terry,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 xml:space="preserve">             </w:t>
      </w:r>
      <w:r w:rsidR="00D0487D">
        <w:rPr>
          <w:rFonts w:ascii="Century Gothic" w:hAnsi="Century Gothic" w:cs="Calibri"/>
          <w:szCs w:val="22"/>
        </w:rPr>
        <w:t>Gary Warner</w:t>
      </w:r>
      <w:r w:rsidR="00D0487D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D0487D">
        <w:rPr>
          <w:rFonts w:ascii="Century Gothic" w:hAnsi="Century Gothic" w:cs="Calibri"/>
          <w:szCs w:val="22"/>
        </w:rPr>
        <w:t>Aaron Greenwalt</w:t>
      </w:r>
    </w:p>
    <w:p w14:paraId="7319B5DC" w14:textId="77777777"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Paulette Richardson, Vice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>Joe Lonnemann</w:t>
      </w:r>
    </w:p>
    <w:p w14:paraId="310BE1E4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2FE5C3FE" w14:textId="77777777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Joanie Fitzwater, Planning Director</w:t>
      </w:r>
    </w:p>
    <w:p w14:paraId="2A16C10E" w14:textId="28A2355F" w:rsidR="00764A52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Butler, Associate Planner</w:t>
      </w:r>
      <w:r w:rsidR="00F96EF4">
        <w:rPr>
          <w:rFonts w:ascii="Century Gothic" w:hAnsi="Century Gothic" w:cs="Arial"/>
          <w:szCs w:val="22"/>
        </w:rPr>
        <w:t xml:space="preserve"> </w:t>
      </w:r>
      <w:r w:rsidR="000C408C">
        <w:rPr>
          <w:rFonts w:ascii="Century Gothic" w:hAnsi="Century Gothic" w:cs="Arial"/>
          <w:szCs w:val="22"/>
        </w:rPr>
        <w:t>&amp;</w:t>
      </w:r>
      <w:r w:rsidR="00F96EF4">
        <w:rPr>
          <w:rFonts w:ascii="Century Gothic" w:hAnsi="Century Gothic" w:cs="Arial"/>
          <w:szCs w:val="22"/>
        </w:rPr>
        <w:t xml:space="preserve"> </w:t>
      </w:r>
      <w:r w:rsidR="00764A52">
        <w:rPr>
          <w:rFonts w:ascii="Century Gothic" w:hAnsi="Century Gothic" w:cs="Arial"/>
          <w:szCs w:val="22"/>
        </w:rPr>
        <w:t>Evan Beaty, Associate Planner</w:t>
      </w:r>
    </w:p>
    <w:p w14:paraId="4150AD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Monica Evans</w:t>
      </w:r>
      <w:r w:rsidRPr="00042E6E">
        <w:rPr>
          <w:rFonts w:ascii="Century Gothic" w:hAnsi="Century Gothic" w:cs="Arial"/>
          <w:szCs w:val="22"/>
        </w:rPr>
        <w:t>, Secretary</w:t>
      </w:r>
    </w:p>
    <w:p w14:paraId="4F26523A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Gregg Morelock or Representative, Legal Counsel</w:t>
      </w:r>
    </w:p>
    <w:p w14:paraId="0C2D4C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40E5EE6A" w14:textId="45B0A672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Please note there will</w:t>
      </w:r>
      <w:r w:rsidRPr="00042E6E">
        <w:rPr>
          <w:rFonts w:ascii="Century Gothic" w:hAnsi="Century Gothic" w:cs="Arial"/>
          <w:b/>
          <w:szCs w:val="22"/>
        </w:rPr>
        <w:t xml:space="preserve"> </w:t>
      </w:r>
      <w:r w:rsidRPr="00042E6E">
        <w:rPr>
          <w:rFonts w:ascii="Century Gothic" w:hAnsi="Century Gothic" w:cs="Arial"/>
          <w:szCs w:val="22"/>
        </w:rPr>
        <w:t xml:space="preserve">be a meeting of the Greenfield Board of Zoning Appeals, </w:t>
      </w:r>
      <w:r w:rsidRPr="00042E6E">
        <w:rPr>
          <w:rFonts w:ascii="Century Gothic" w:hAnsi="Century Gothic" w:cs="Arial"/>
          <w:b/>
          <w:szCs w:val="22"/>
        </w:rPr>
        <w:t>T</w:t>
      </w:r>
      <w:r w:rsidR="00D0487D">
        <w:rPr>
          <w:rFonts w:ascii="Century Gothic" w:hAnsi="Century Gothic" w:cs="Arial"/>
          <w:b/>
          <w:szCs w:val="22"/>
        </w:rPr>
        <w:t>ues</w:t>
      </w:r>
      <w:r w:rsidRPr="00042E6E">
        <w:rPr>
          <w:rFonts w:ascii="Century Gothic" w:hAnsi="Century Gothic" w:cs="Arial"/>
          <w:b/>
          <w:szCs w:val="22"/>
        </w:rPr>
        <w:t xml:space="preserve">day, </w:t>
      </w:r>
      <w:r w:rsidR="00B2142A">
        <w:rPr>
          <w:rFonts w:ascii="Century Gothic" w:hAnsi="Century Gothic" w:cs="Arial"/>
          <w:b/>
          <w:szCs w:val="22"/>
        </w:rPr>
        <w:t>June 17</w:t>
      </w:r>
      <w:r>
        <w:rPr>
          <w:rFonts w:ascii="Century Gothic" w:hAnsi="Century Gothic" w:cs="Arial"/>
          <w:b/>
          <w:szCs w:val="22"/>
        </w:rPr>
        <w:t>, 202</w:t>
      </w:r>
      <w:r w:rsidR="00D0487D">
        <w:rPr>
          <w:rFonts w:ascii="Century Gothic" w:hAnsi="Century Gothic" w:cs="Arial"/>
          <w:b/>
          <w:szCs w:val="22"/>
        </w:rPr>
        <w:t>5</w:t>
      </w:r>
      <w:r w:rsidRPr="00042E6E">
        <w:rPr>
          <w:rFonts w:ascii="Century Gothic" w:hAnsi="Century Gothic" w:cs="Arial"/>
          <w:szCs w:val="22"/>
        </w:rPr>
        <w:t xml:space="preserve"> at 7:00 P.M. in the Richard J Pasco Council Chambers, Keith McClarnon Government Center, 10 South State St</w:t>
      </w:r>
      <w:r w:rsidR="00F96EF4">
        <w:rPr>
          <w:rFonts w:ascii="Century Gothic" w:hAnsi="Century Gothic" w:cs="Arial"/>
          <w:szCs w:val="22"/>
        </w:rPr>
        <w:t>.</w:t>
      </w:r>
    </w:p>
    <w:p w14:paraId="4FF826BB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7DF2C60C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>Agenda:</w:t>
      </w:r>
    </w:p>
    <w:p w14:paraId="65A4ACB3" w14:textId="77777777" w:rsidR="00042E6E" w:rsidRPr="00042E6E" w:rsidRDefault="00042E6E" w:rsidP="00042E6E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Roll Call</w:t>
      </w:r>
    </w:p>
    <w:p w14:paraId="127A91E8" w14:textId="5A74ED34" w:rsidR="00042E6E" w:rsidRPr="00042E6E" w:rsidRDefault="00042E6E" w:rsidP="00042E6E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Approval of</w:t>
      </w:r>
      <w:r w:rsidR="00764A52">
        <w:rPr>
          <w:rFonts w:ascii="Century Gothic" w:hAnsi="Century Gothic" w:cs="Arial"/>
          <w:szCs w:val="22"/>
        </w:rPr>
        <w:t xml:space="preserve"> </w:t>
      </w:r>
      <w:r>
        <w:rPr>
          <w:rFonts w:ascii="Century Gothic" w:hAnsi="Century Gothic" w:cs="Arial"/>
          <w:szCs w:val="22"/>
        </w:rPr>
        <w:t xml:space="preserve">the </w:t>
      </w:r>
      <w:r w:rsidR="00B2142A">
        <w:rPr>
          <w:rFonts w:ascii="Century Gothic" w:hAnsi="Century Gothic" w:cs="Arial"/>
          <w:szCs w:val="22"/>
        </w:rPr>
        <w:t>May</w:t>
      </w:r>
      <w:r w:rsidR="00A75B5E">
        <w:rPr>
          <w:rFonts w:ascii="Century Gothic" w:hAnsi="Century Gothic" w:cs="Arial"/>
          <w:szCs w:val="22"/>
        </w:rPr>
        <w:t xml:space="preserve"> 2025 </w:t>
      </w:r>
      <w:r w:rsidRPr="00042E6E">
        <w:rPr>
          <w:rFonts w:ascii="Century Gothic" w:hAnsi="Century Gothic" w:cs="Arial"/>
          <w:szCs w:val="22"/>
        </w:rPr>
        <w:t>Minutes</w:t>
      </w:r>
    </w:p>
    <w:p w14:paraId="033C3ED6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39434B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Old Business: </w:t>
      </w:r>
    </w:p>
    <w:p w14:paraId="65A695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</w:p>
    <w:p w14:paraId="42B4A0F4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None</w:t>
      </w:r>
    </w:p>
    <w:p w14:paraId="268F9BCA" w14:textId="77777777" w:rsidR="00042E6E" w:rsidRP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</w:p>
    <w:p w14:paraId="6E58647B" w14:textId="77777777" w:rsidR="00042E6E" w:rsidRDefault="00042E6E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New Business: </w:t>
      </w:r>
    </w:p>
    <w:p w14:paraId="5013A331" w14:textId="77777777" w:rsidR="005958F5" w:rsidRDefault="005958F5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</w:p>
    <w:p w14:paraId="14591641" w14:textId="107CA54D" w:rsidR="00357A19" w:rsidRDefault="00A75B5E" w:rsidP="00357A19">
      <w:pPr>
        <w:ind w:left="72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CU25-0</w:t>
      </w:r>
      <w:r w:rsidR="00B2142A">
        <w:rPr>
          <w:rFonts w:ascii="Century Gothic" w:hAnsi="Century Gothic" w:cs="Calibri"/>
          <w:b/>
        </w:rPr>
        <w:t>4</w:t>
      </w:r>
      <w:r>
        <w:rPr>
          <w:rFonts w:ascii="Century Gothic" w:hAnsi="Century Gothic" w:cs="Calibri"/>
          <w:b/>
        </w:rPr>
        <w:t xml:space="preserve"> </w:t>
      </w:r>
      <w:r w:rsidR="00B2142A">
        <w:rPr>
          <w:rFonts w:ascii="Century Gothic" w:hAnsi="Century Gothic" w:cs="Calibri"/>
          <w:b/>
        </w:rPr>
        <w:t>810 N</w:t>
      </w:r>
      <w:r>
        <w:rPr>
          <w:rFonts w:ascii="Century Gothic" w:hAnsi="Century Gothic" w:cs="Calibri"/>
          <w:b/>
        </w:rPr>
        <w:t>.</w:t>
      </w:r>
      <w:r w:rsidR="00B2142A">
        <w:rPr>
          <w:rFonts w:ascii="Century Gothic" w:hAnsi="Century Gothic" w:cs="Calibri"/>
          <w:b/>
        </w:rPr>
        <w:t xml:space="preserve"> Broadway</w:t>
      </w:r>
      <w:r>
        <w:rPr>
          <w:rFonts w:ascii="Century Gothic" w:hAnsi="Century Gothic" w:cs="Calibri"/>
          <w:b/>
        </w:rPr>
        <w:t>, Greenfield-Central School Corporation, Applicant</w:t>
      </w:r>
      <w:r w:rsidR="00D0487D">
        <w:rPr>
          <w:rFonts w:ascii="Century Gothic" w:hAnsi="Century Gothic" w:cs="Calibri"/>
          <w:b/>
        </w:rPr>
        <w:t>,</w:t>
      </w:r>
      <w:r w:rsidR="00357A19">
        <w:rPr>
          <w:rFonts w:ascii="Century Gothic" w:hAnsi="Century Gothic" w:cs="Calibri"/>
          <w:b/>
        </w:rPr>
        <w:t xml:space="preserve"> </w:t>
      </w:r>
      <w:r w:rsidR="00D0487D" w:rsidRPr="00580B5E">
        <w:rPr>
          <w:rFonts w:ascii="Century Gothic" w:hAnsi="Century Gothic" w:cs="Calibri"/>
        </w:rPr>
        <w:t>request</w:t>
      </w:r>
      <w:r w:rsidR="00D0487D">
        <w:rPr>
          <w:rFonts w:ascii="Century Gothic" w:hAnsi="Century Gothic" w:cs="Calibri"/>
        </w:rPr>
        <w:t>s</w:t>
      </w:r>
      <w:r w:rsidR="00357A19">
        <w:rPr>
          <w:rFonts w:ascii="Century Gothic" w:hAnsi="Century Gothic" w:cs="Calibri"/>
        </w:rPr>
        <w:t xml:space="preserve"> </w:t>
      </w:r>
      <w:r w:rsidR="00D0487D" w:rsidRPr="00580B5E">
        <w:rPr>
          <w:rFonts w:ascii="Century Gothic" w:hAnsi="Century Gothic" w:cs="Calibri"/>
        </w:rPr>
        <w:t>approva</w:t>
      </w:r>
      <w:r w:rsidR="00D0487D">
        <w:rPr>
          <w:rFonts w:ascii="Century Gothic" w:hAnsi="Century Gothic" w:cs="Calibri"/>
        </w:rPr>
        <w:t>l</w:t>
      </w:r>
      <w:r w:rsidR="00357A19">
        <w:rPr>
          <w:rFonts w:ascii="Century Gothic" w:hAnsi="Century Gothic" w:cs="Calibri"/>
        </w:rPr>
        <w:t xml:space="preserve"> of a conditional use </w:t>
      </w:r>
      <w:r w:rsidR="00B2142A">
        <w:rPr>
          <w:rFonts w:ascii="Century Gothic" w:hAnsi="Century Gothic" w:cs="Calibri"/>
        </w:rPr>
        <w:t>to replace an electronic variable message sign</w:t>
      </w:r>
      <w:r w:rsidR="00357A19">
        <w:rPr>
          <w:rFonts w:ascii="Century Gothic" w:hAnsi="Century Gothic" w:cs="Calibri"/>
        </w:rPr>
        <w:t xml:space="preserve">, zoned </w:t>
      </w:r>
      <w:r w:rsidR="002151E8">
        <w:rPr>
          <w:rFonts w:ascii="Century Gothic" w:hAnsi="Century Gothic" w:cs="Calibri"/>
        </w:rPr>
        <w:t>Residential Moderate</w:t>
      </w:r>
      <w:r w:rsidR="00357A19">
        <w:rPr>
          <w:rFonts w:ascii="Century Gothic" w:hAnsi="Century Gothic" w:cs="Calibri"/>
        </w:rPr>
        <w:t xml:space="preserve">, </w:t>
      </w:r>
      <w:r w:rsidR="002151E8">
        <w:rPr>
          <w:rFonts w:ascii="Century Gothic" w:hAnsi="Century Gothic" w:cs="Calibri"/>
        </w:rPr>
        <w:t>63</w:t>
      </w:r>
      <w:r w:rsidR="00357A19">
        <w:rPr>
          <w:rFonts w:ascii="Century Gothic" w:hAnsi="Century Gothic" w:cs="Calibri"/>
        </w:rPr>
        <w:t>.</w:t>
      </w:r>
      <w:r w:rsidR="002151E8">
        <w:rPr>
          <w:rFonts w:ascii="Century Gothic" w:hAnsi="Century Gothic" w:cs="Calibri"/>
        </w:rPr>
        <w:t>7</w:t>
      </w:r>
      <w:r w:rsidR="00357A19">
        <w:rPr>
          <w:rFonts w:ascii="Century Gothic" w:hAnsi="Century Gothic" w:cs="Calibri"/>
        </w:rPr>
        <w:t>72 acres +/-</w:t>
      </w:r>
    </w:p>
    <w:p w14:paraId="32B8B1CB" w14:textId="77777777" w:rsidR="00357A19" w:rsidRDefault="00357A19" w:rsidP="00357A19">
      <w:pPr>
        <w:ind w:left="720"/>
        <w:rPr>
          <w:rFonts w:ascii="Century Gothic" w:hAnsi="Century Gothic" w:cs="Calibri"/>
        </w:rPr>
      </w:pPr>
    </w:p>
    <w:p w14:paraId="7C1A1F5C" w14:textId="77777777" w:rsidR="00E041BA" w:rsidRDefault="00357A19" w:rsidP="00357A19">
      <w:pPr>
        <w:ind w:left="72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  <w:bCs/>
        </w:rPr>
        <w:t>CU25-0</w:t>
      </w:r>
      <w:r w:rsidR="007971A5">
        <w:rPr>
          <w:rFonts w:ascii="Century Gothic" w:hAnsi="Century Gothic" w:cs="Calibri"/>
          <w:b/>
          <w:bCs/>
        </w:rPr>
        <w:t>5</w:t>
      </w:r>
      <w:r>
        <w:rPr>
          <w:rFonts w:ascii="Century Gothic" w:hAnsi="Century Gothic" w:cs="Calibri"/>
          <w:b/>
          <w:bCs/>
        </w:rPr>
        <w:t xml:space="preserve"> </w:t>
      </w:r>
      <w:r w:rsidR="002151E8">
        <w:rPr>
          <w:rFonts w:ascii="Century Gothic" w:hAnsi="Century Gothic" w:cs="Calibri"/>
          <w:b/>
          <w:bCs/>
        </w:rPr>
        <w:t>1875 E. Main St.</w:t>
      </w:r>
      <w:r>
        <w:rPr>
          <w:rFonts w:ascii="Century Gothic" w:hAnsi="Century Gothic" w:cs="Calibri"/>
          <w:b/>
          <w:bCs/>
        </w:rPr>
        <w:t xml:space="preserve">, </w:t>
      </w:r>
      <w:r w:rsidR="002151E8">
        <w:rPr>
          <w:rFonts w:ascii="Century Gothic" w:hAnsi="Century Gothic" w:cs="Calibri"/>
          <w:b/>
          <w:bCs/>
        </w:rPr>
        <w:t>Steve Craney</w:t>
      </w:r>
      <w:r>
        <w:rPr>
          <w:rFonts w:ascii="Century Gothic" w:hAnsi="Century Gothic" w:cs="Calibri"/>
          <w:b/>
          <w:bCs/>
        </w:rPr>
        <w:t xml:space="preserve">, Applicant, </w:t>
      </w:r>
      <w:r>
        <w:rPr>
          <w:rFonts w:ascii="Century Gothic" w:hAnsi="Century Gothic" w:cs="Calibri"/>
        </w:rPr>
        <w:t>requests approval of a conditional use for a</w:t>
      </w:r>
      <w:r w:rsidR="002151E8">
        <w:rPr>
          <w:rFonts w:ascii="Century Gothic" w:hAnsi="Century Gothic" w:cs="Calibri"/>
        </w:rPr>
        <w:t>n auction facility and a variance to allow outside storage to be screened with a chain link fence with fabric fence cover, zo</w:t>
      </w:r>
      <w:r>
        <w:rPr>
          <w:rFonts w:ascii="Century Gothic" w:hAnsi="Century Gothic" w:cs="Calibri"/>
        </w:rPr>
        <w:t xml:space="preserve">ned </w:t>
      </w:r>
      <w:r w:rsidR="002151E8">
        <w:rPr>
          <w:rFonts w:ascii="Century Gothic" w:hAnsi="Century Gothic" w:cs="Calibri"/>
        </w:rPr>
        <w:t>National Road,</w:t>
      </w:r>
      <w:r>
        <w:rPr>
          <w:rFonts w:ascii="Century Gothic" w:hAnsi="Century Gothic" w:cs="Calibri"/>
        </w:rPr>
        <w:t xml:space="preserve"> </w:t>
      </w:r>
      <w:r w:rsidR="002151E8">
        <w:rPr>
          <w:rFonts w:ascii="Century Gothic" w:hAnsi="Century Gothic" w:cs="Calibri"/>
        </w:rPr>
        <w:t>3.419</w:t>
      </w:r>
      <w:r>
        <w:rPr>
          <w:rFonts w:ascii="Century Gothic" w:hAnsi="Century Gothic" w:cs="Calibri"/>
        </w:rPr>
        <w:t xml:space="preserve"> acres +/-</w:t>
      </w:r>
    </w:p>
    <w:p w14:paraId="497CB80A" w14:textId="77777777" w:rsidR="00E041BA" w:rsidRDefault="00E041BA" w:rsidP="00357A19">
      <w:pPr>
        <w:ind w:left="720"/>
        <w:rPr>
          <w:rFonts w:ascii="Century Gothic" w:hAnsi="Century Gothic" w:cs="Calibri"/>
        </w:rPr>
      </w:pPr>
    </w:p>
    <w:p w14:paraId="7B1A679A" w14:textId="77777777" w:rsidR="00042E6E" w:rsidRPr="00042E6E" w:rsidRDefault="00042E6E" w:rsidP="00042E6E">
      <w:pPr>
        <w:rPr>
          <w:rFonts w:ascii="Century Gothic" w:hAnsi="Century Gothic" w:cs="Arial"/>
        </w:rPr>
      </w:pPr>
    </w:p>
    <w:p w14:paraId="3F0568F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Other Business: </w:t>
      </w:r>
    </w:p>
    <w:p w14:paraId="4D98CCD5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b/>
          <w:bCs/>
          <w:szCs w:val="22"/>
        </w:rPr>
      </w:pPr>
    </w:p>
    <w:p w14:paraId="79F6DFF1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bCs/>
          <w:szCs w:val="22"/>
        </w:rPr>
        <w:t>None</w:t>
      </w:r>
    </w:p>
    <w:p w14:paraId="0EFA153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B0CB1C7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Adjournment:                                                                      </w:t>
      </w:r>
    </w:p>
    <w:p w14:paraId="210CEE1F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565BBC3" w14:textId="77777777" w:rsidR="00F96EF4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Sincerely,</w:t>
      </w:r>
      <w:r w:rsidR="00764A52">
        <w:rPr>
          <w:rFonts w:ascii="Century Gothic" w:hAnsi="Century Gothic" w:cs="Arial"/>
          <w:szCs w:val="22"/>
        </w:rPr>
        <w:t xml:space="preserve"> </w:t>
      </w:r>
    </w:p>
    <w:p w14:paraId="2EAE32EC" w14:textId="25FAE667" w:rsidR="00F96EF4" w:rsidRDefault="00F96EF4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</w:t>
      </w:r>
    </w:p>
    <w:p w14:paraId="28449B76" w14:textId="6A3FDA7F" w:rsidR="001278AD" w:rsidRPr="00042E6E" w:rsidRDefault="001278AD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Associate Planner</w:t>
      </w:r>
    </w:p>
    <w:p w14:paraId="6B0CB636" w14:textId="77777777" w:rsidR="00324B22" w:rsidRPr="00042E6E" w:rsidRDefault="00324B22" w:rsidP="00042E6E"/>
    <w:sectPr w:rsidR="00324B22" w:rsidRPr="00042E6E" w:rsidSect="00764A52">
      <w:headerReference w:type="default" r:id="rId9"/>
      <w:footerReference w:type="default" r:id="rId10"/>
      <w:pgSz w:w="12240" w:h="15840" w:code="1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C10AC" w14:textId="77777777" w:rsidR="00126462" w:rsidRDefault="00126462">
      <w:r>
        <w:separator/>
      </w:r>
    </w:p>
  </w:endnote>
  <w:endnote w:type="continuationSeparator" w:id="0">
    <w:p w14:paraId="165C766D" w14:textId="77777777"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BB49" w14:textId="77777777" w:rsidR="00126462" w:rsidRPr="00335231" w:rsidRDefault="00126462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263C" w14:textId="77777777" w:rsidR="00126462" w:rsidRDefault="00126462">
      <w:r>
        <w:separator/>
      </w:r>
    </w:p>
  </w:footnote>
  <w:footnote w:type="continuationSeparator" w:id="0">
    <w:p w14:paraId="79E4AF5E" w14:textId="77777777"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77BB6" w14:textId="77777777" w:rsidR="00126462" w:rsidRDefault="00126462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186071E" wp14:editId="1DCBF3ED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81BC13" w14:textId="77777777" w:rsidR="00126462" w:rsidRPr="00335231" w:rsidRDefault="00126462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3418FF44" w14:textId="77777777" w:rsidR="00126462" w:rsidRDefault="00126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7C4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49767">
    <w:abstractNumId w:val="6"/>
  </w:num>
  <w:num w:numId="2" w16cid:durableId="1486044163">
    <w:abstractNumId w:val="7"/>
  </w:num>
  <w:num w:numId="3" w16cid:durableId="46882084">
    <w:abstractNumId w:val="10"/>
  </w:num>
  <w:num w:numId="4" w16cid:durableId="910188749">
    <w:abstractNumId w:val="4"/>
  </w:num>
  <w:num w:numId="5" w16cid:durableId="993877172">
    <w:abstractNumId w:val="2"/>
  </w:num>
  <w:num w:numId="6" w16cid:durableId="444034765">
    <w:abstractNumId w:val="9"/>
  </w:num>
  <w:num w:numId="7" w16cid:durableId="1847211336">
    <w:abstractNumId w:val="0"/>
  </w:num>
  <w:num w:numId="8" w16cid:durableId="155072201">
    <w:abstractNumId w:val="1"/>
  </w:num>
  <w:num w:numId="9" w16cid:durableId="2057391435">
    <w:abstractNumId w:val="5"/>
  </w:num>
  <w:num w:numId="10" w16cid:durableId="826479323">
    <w:abstractNumId w:val="8"/>
  </w:num>
  <w:num w:numId="11" w16cid:durableId="544567381">
    <w:abstractNumId w:val="11"/>
  </w:num>
  <w:num w:numId="12" w16cid:durableId="1014768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42E6E"/>
    <w:rsid w:val="000502C2"/>
    <w:rsid w:val="00051B80"/>
    <w:rsid w:val="0008096D"/>
    <w:rsid w:val="00093420"/>
    <w:rsid w:val="000B1C56"/>
    <w:rsid w:val="000C408C"/>
    <w:rsid w:val="000D7AE7"/>
    <w:rsid w:val="00120346"/>
    <w:rsid w:val="00126462"/>
    <w:rsid w:val="001278AD"/>
    <w:rsid w:val="0013303F"/>
    <w:rsid w:val="00135CDC"/>
    <w:rsid w:val="001369A8"/>
    <w:rsid w:val="00137825"/>
    <w:rsid w:val="00142679"/>
    <w:rsid w:val="001C4CDB"/>
    <w:rsid w:val="001C75B3"/>
    <w:rsid w:val="002151E8"/>
    <w:rsid w:val="00273BD9"/>
    <w:rsid w:val="002754D6"/>
    <w:rsid w:val="002937A4"/>
    <w:rsid w:val="002B5445"/>
    <w:rsid w:val="002B5EF8"/>
    <w:rsid w:val="002D6BFC"/>
    <w:rsid w:val="00314167"/>
    <w:rsid w:val="00324B22"/>
    <w:rsid w:val="00335231"/>
    <w:rsid w:val="00350A7F"/>
    <w:rsid w:val="00351748"/>
    <w:rsid w:val="00357A19"/>
    <w:rsid w:val="003C354A"/>
    <w:rsid w:val="003C78D8"/>
    <w:rsid w:val="003D45B2"/>
    <w:rsid w:val="003F1F4F"/>
    <w:rsid w:val="00407EC6"/>
    <w:rsid w:val="0041475E"/>
    <w:rsid w:val="00435E21"/>
    <w:rsid w:val="004864DF"/>
    <w:rsid w:val="00487513"/>
    <w:rsid w:val="004A3E80"/>
    <w:rsid w:val="004B0F96"/>
    <w:rsid w:val="004C2FA0"/>
    <w:rsid w:val="004D5089"/>
    <w:rsid w:val="004E3C49"/>
    <w:rsid w:val="004E748F"/>
    <w:rsid w:val="004F7E78"/>
    <w:rsid w:val="005226BE"/>
    <w:rsid w:val="00535BC1"/>
    <w:rsid w:val="0054048D"/>
    <w:rsid w:val="00540C58"/>
    <w:rsid w:val="00562318"/>
    <w:rsid w:val="00584883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87839"/>
    <w:rsid w:val="006A1C2D"/>
    <w:rsid w:val="006B3D80"/>
    <w:rsid w:val="006F3793"/>
    <w:rsid w:val="006F5546"/>
    <w:rsid w:val="006F6CD3"/>
    <w:rsid w:val="0070352D"/>
    <w:rsid w:val="007306BB"/>
    <w:rsid w:val="007404C6"/>
    <w:rsid w:val="00764A52"/>
    <w:rsid w:val="007745CB"/>
    <w:rsid w:val="00784BE9"/>
    <w:rsid w:val="00796352"/>
    <w:rsid w:val="007971A5"/>
    <w:rsid w:val="007A0DBC"/>
    <w:rsid w:val="007B0595"/>
    <w:rsid w:val="007B25C1"/>
    <w:rsid w:val="007C52EB"/>
    <w:rsid w:val="007F7861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7023"/>
    <w:rsid w:val="008D1A10"/>
    <w:rsid w:val="008E1EED"/>
    <w:rsid w:val="008E7218"/>
    <w:rsid w:val="00910DE9"/>
    <w:rsid w:val="00911C28"/>
    <w:rsid w:val="009228D2"/>
    <w:rsid w:val="00931DDC"/>
    <w:rsid w:val="00944B5A"/>
    <w:rsid w:val="00951540"/>
    <w:rsid w:val="00965AFA"/>
    <w:rsid w:val="0098324F"/>
    <w:rsid w:val="009D2C97"/>
    <w:rsid w:val="009E21A7"/>
    <w:rsid w:val="009F3E58"/>
    <w:rsid w:val="00A07321"/>
    <w:rsid w:val="00A467F8"/>
    <w:rsid w:val="00A47A64"/>
    <w:rsid w:val="00A53DA3"/>
    <w:rsid w:val="00A53F7D"/>
    <w:rsid w:val="00A73961"/>
    <w:rsid w:val="00A75B5E"/>
    <w:rsid w:val="00A76A6C"/>
    <w:rsid w:val="00A8243A"/>
    <w:rsid w:val="00A908C1"/>
    <w:rsid w:val="00A93C63"/>
    <w:rsid w:val="00AA5E5F"/>
    <w:rsid w:val="00AD76EF"/>
    <w:rsid w:val="00B0621A"/>
    <w:rsid w:val="00B102B4"/>
    <w:rsid w:val="00B14E34"/>
    <w:rsid w:val="00B2142A"/>
    <w:rsid w:val="00B25E5B"/>
    <w:rsid w:val="00B2646E"/>
    <w:rsid w:val="00B33C5D"/>
    <w:rsid w:val="00B55B64"/>
    <w:rsid w:val="00B64E55"/>
    <w:rsid w:val="00B735A8"/>
    <w:rsid w:val="00B762CC"/>
    <w:rsid w:val="00B76410"/>
    <w:rsid w:val="00B8177F"/>
    <w:rsid w:val="00B858C2"/>
    <w:rsid w:val="00BB389A"/>
    <w:rsid w:val="00BC3B4B"/>
    <w:rsid w:val="00BE1237"/>
    <w:rsid w:val="00C03E74"/>
    <w:rsid w:val="00C04EDD"/>
    <w:rsid w:val="00C055E5"/>
    <w:rsid w:val="00C2070A"/>
    <w:rsid w:val="00C24016"/>
    <w:rsid w:val="00C34103"/>
    <w:rsid w:val="00C64377"/>
    <w:rsid w:val="00CA2A6F"/>
    <w:rsid w:val="00CA40F0"/>
    <w:rsid w:val="00CD15B0"/>
    <w:rsid w:val="00CF2FD6"/>
    <w:rsid w:val="00D0487D"/>
    <w:rsid w:val="00D06430"/>
    <w:rsid w:val="00D57591"/>
    <w:rsid w:val="00D64D3B"/>
    <w:rsid w:val="00D75FD3"/>
    <w:rsid w:val="00DA11C8"/>
    <w:rsid w:val="00DA16A6"/>
    <w:rsid w:val="00DD37DE"/>
    <w:rsid w:val="00DD3DEB"/>
    <w:rsid w:val="00DD6879"/>
    <w:rsid w:val="00DE579E"/>
    <w:rsid w:val="00DF6F1F"/>
    <w:rsid w:val="00E01E00"/>
    <w:rsid w:val="00E041BA"/>
    <w:rsid w:val="00E17225"/>
    <w:rsid w:val="00E23CDC"/>
    <w:rsid w:val="00E305D0"/>
    <w:rsid w:val="00E40510"/>
    <w:rsid w:val="00E50010"/>
    <w:rsid w:val="00E81E39"/>
    <w:rsid w:val="00E8392C"/>
    <w:rsid w:val="00E95918"/>
    <w:rsid w:val="00EC0ADF"/>
    <w:rsid w:val="00EF1F1E"/>
    <w:rsid w:val="00EF3143"/>
    <w:rsid w:val="00EF6BBA"/>
    <w:rsid w:val="00F2115E"/>
    <w:rsid w:val="00F22072"/>
    <w:rsid w:val="00F301F5"/>
    <w:rsid w:val="00F66807"/>
    <w:rsid w:val="00F7119F"/>
    <w:rsid w:val="00F96EF4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793DA6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1652765-DB3E-4213-AA33-F9AB47315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23</TotalTime>
  <Pages>1</Pages>
  <Words>170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Donna Butler</cp:lastModifiedBy>
  <cp:revision>5</cp:revision>
  <cp:lastPrinted>2017-10-18T15:15:00Z</cp:lastPrinted>
  <dcterms:created xsi:type="dcterms:W3CDTF">2025-06-11T17:54:00Z</dcterms:created>
  <dcterms:modified xsi:type="dcterms:W3CDTF">2025-06-13T19:40:00Z</dcterms:modified>
</cp:coreProperties>
</file>