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FAD94" w14:textId="77777777" w:rsidR="00311883" w:rsidRDefault="00311883" w:rsidP="002D7137">
      <w:pPr>
        <w:jc w:val="center"/>
        <w:rPr>
          <w:b/>
          <w:bCs/>
          <w:u w:val="single"/>
        </w:rPr>
      </w:pPr>
    </w:p>
    <w:p w14:paraId="0F34B3AC" w14:textId="77777777" w:rsidR="00311883" w:rsidRDefault="00311883" w:rsidP="002D7137">
      <w:pPr>
        <w:jc w:val="center"/>
        <w:rPr>
          <w:b/>
          <w:bCs/>
          <w:u w:val="single"/>
        </w:rPr>
      </w:pPr>
    </w:p>
    <w:p w14:paraId="1594B8ED" w14:textId="77777777" w:rsidR="00311883" w:rsidRDefault="00311883" w:rsidP="002D7137">
      <w:pPr>
        <w:jc w:val="center"/>
        <w:rPr>
          <w:b/>
          <w:bCs/>
          <w:u w:val="single"/>
        </w:rPr>
      </w:pPr>
    </w:p>
    <w:p w14:paraId="3ADC5C2C" w14:textId="77777777" w:rsidR="00311883" w:rsidRDefault="00311883" w:rsidP="00311883">
      <w:pPr>
        <w:jc w:val="right"/>
        <w:rPr>
          <w:b/>
          <w:bCs/>
        </w:rPr>
      </w:pPr>
      <w:r>
        <w:rPr>
          <w:b/>
          <w:bCs/>
        </w:rPr>
        <w:tab/>
      </w:r>
      <w:r>
        <w:rPr>
          <w:b/>
          <w:bCs/>
        </w:rPr>
        <w:tab/>
      </w:r>
      <w:r>
        <w:rPr>
          <w:b/>
          <w:bCs/>
        </w:rPr>
        <w:tab/>
      </w:r>
      <w:r>
        <w:rPr>
          <w:b/>
          <w:bCs/>
        </w:rPr>
        <w:tab/>
      </w:r>
      <w:r>
        <w:rPr>
          <w:b/>
          <w:bCs/>
        </w:rPr>
        <w:tab/>
      </w:r>
      <w:r>
        <w:rPr>
          <w:b/>
          <w:bCs/>
        </w:rPr>
        <w:tab/>
      </w:r>
      <w:r>
        <w:rPr>
          <w:b/>
          <w:bCs/>
        </w:rPr>
        <w:tab/>
      </w:r>
    </w:p>
    <w:p w14:paraId="60B60505" w14:textId="77777777" w:rsidR="00311883" w:rsidRDefault="00311883" w:rsidP="00311883">
      <w:pPr>
        <w:jc w:val="right"/>
        <w:rPr>
          <w:b/>
          <w:bCs/>
        </w:rPr>
      </w:pPr>
    </w:p>
    <w:p w14:paraId="001C988F" w14:textId="77777777" w:rsidR="00311883" w:rsidRDefault="00311883" w:rsidP="00311883">
      <w:pPr>
        <w:jc w:val="right"/>
        <w:rPr>
          <w:b/>
          <w:bCs/>
        </w:rPr>
      </w:pPr>
    </w:p>
    <w:p w14:paraId="23594DA9" w14:textId="77777777" w:rsidR="00311883" w:rsidRDefault="00311883" w:rsidP="00311883">
      <w:pPr>
        <w:jc w:val="right"/>
        <w:rPr>
          <w:b/>
          <w:bCs/>
        </w:rPr>
      </w:pPr>
    </w:p>
    <w:p w14:paraId="02ED5644" w14:textId="77777777" w:rsidR="003B6A5C" w:rsidRDefault="003B6A5C" w:rsidP="00311883">
      <w:pPr>
        <w:jc w:val="right"/>
      </w:pPr>
    </w:p>
    <w:p w14:paraId="2CFF62F3" w14:textId="52E3F430" w:rsidR="00311883" w:rsidRDefault="00311883" w:rsidP="00311883">
      <w:pPr>
        <w:jc w:val="right"/>
      </w:pPr>
      <w:bookmarkStart w:id="0" w:name="_Hlk192152737"/>
      <w:r>
        <w:t xml:space="preserve">Parcel Identification No.: </w:t>
      </w:r>
      <w:r w:rsidR="003B6A5C">
        <w:t>30-07-27-200-00</w:t>
      </w:r>
      <w:r w:rsidR="003164F6">
        <w:t>3</w:t>
      </w:r>
      <w:r w:rsidR="003B6A5C">
        <w:t>.000-009</w:t>
      </w:r>
    </w:p>
    <w:p w14:paraId="6832059B" w14:textId="56932ECD" w:rsidR="00311883" w:rsidRPr="00311883" w:rsidRDefault="00311883" w:rsidP="00311883">
      <w:pPr>
        <w:jc w:val="right"/>
      </w:pPr>
      <w:r>
        <w:tab/>
        <w:t xml:space="preserve">Cross Reference </w:t>
      </w:r>
      <w:r w:rsidR="00110C8B">
        <w:t>2023-0435</w:t>
      </w:r>
      <w:r w:rsidR="003164F6">
        <w:t>6</w:t>
      </w:r>
    </w:p>
    <w:p w14:paraId="48F001F3" w14:textId="77777777" w:rsidR="00311883" w:rsidRDefault="00311883" w:rsidP="002D7137">
      <w:pPr>
        <w:jc w:val="center"/>
        <w:rPr>
          <w:b/>
          <w:bCs/>
          <w:u w:val="single"/>
        </w:rPr>
      </w:pPr>
    </w:p>
    <w:bookmarkEnd w:id="0"/>
    <w:p w14:paraId="0DCB9F04" w14:textId="77777777" w:rsidR="00311883" w:rsidRDefault="00311883" w:rsidP="002D7137">
      <w:pPr>
        <w:jc w:val="center"/>
        <w:rPr>
          <w:b/>
          <w:bCs/>
          <w:u w:val="single"/>
        </w:rPr>
      </w:pPr>
    </w:p>
    <w:p w14:paraId="1BE44886" w14:textId="793CBF89" w:rsidR="000755D9" w:rsidRPr="00311883" w:rsidRDefault="00311883" w:rsidP="002D7137">
      <w:pPr>
        <w:jc w:val="center"/>
        <w:rPr>
          <w:b/>
          <w:bCs/>
          <w:u w:val="single"/>
        </w:rPr>
      </w:pPr>
      <w:r w:rsidRPr="00311883">
        <w:rPr>
          <w:b/>
          <w:bCs/>
          <w:u w:val="single"/>
        </w:rPr>
        <w:t>FUNDING AGREEMENT</w:t>
      </w:r>
    </w:p>
    <w:p w14:paraId="5902AA39" w14:textId="77777777" w:rsidR="00311883" w:rsidRDefault="00311883" w:rsidP="00311883">
      <w:pPr>
        <w:rPr>
          <w:b/>
          <w:bCs/>
        </w:rPr>
      </w:pPr>
    </w:p>
    <w:p w14:paraId="4E6165A7" w14:textId="380ABF95" w:rsidR="00311883" w:rsidRDefault="00311883" w:rsidP="00311883">
      <w:r>
        <w:rPr>
          <w:b/>
          <w:bCs/>
        </w:rPr>
        <w:tab/>
      </w:r>
      <w:r>
        <w:t xml:space="preserve">This Funding Agreement </w:t>
      </w:r>
      <w:r w:rsidR="008D1F0A">
        <w:t>(the “</w:t>
      </w:r>
      <w:r w:rsidR="008D1F0A">
        <w:rPr>
          <w:b/>
          <w:bCs/>
        </w:rPr>
        <w:t>Agreement</w:t>
      </w:r>
      <w:r w:rsidR="008D1F0A">
        <w:t xml:space="preserve">”) is entered into </w:t>
      </w:r>
      <w:r w:rsidR="009E03AF">
        <w:t>to be effective as of the</w:t>
      </w:r>
      <w:r w:rsidR="008D1F0A">
        <w:t xml:space="preserve"> </w:t>
      </w:r>
      <w:r w:rsidR="00D36C17">
        <w:t>1st</w:t>
      </w:r>
      <w:r w:rsidR="008D1F0A">
        <w:t xml:space="preserve"> day of </w:t>
      </w:r>
      <w:r w:rsidR="00D36C17">
        <w:t>January</w:t>
      </w:r>
      <w:r w:rsidR="008D1F0A">
        <w:t>, 20</w:t>
      </w:r>
      <w:r w:rsidR="009E03AF">
        <w:t>26</w:t>
      </w:r>
      <w:r w:rsidR="008D1F0A">
        <w:t xml:space="preserve"> (the </w:t>
      </w:r>
      <w:r w:rsidR="008D1F0A" w:rsidRPr="008D1F0A">
        <w:t>“</w:t>
      </w:r>
      <w:r w:rsidR="008D1F0A">
        <w:rPr>
          <w:b/>
          <w:bCs/>
        </w:rPr>
        <w:t>E</w:t>
      </w:r>
      <w:r w:rsidR="009E03AF">
        <w:rPr>
          <w:b/>
          <w:bCs/>
        </w:rPr>
        <w:t>ffective</w:t>
      </w:r>
      <w:r w:rsidR="008D1F0A">
        <w:rPr>
          <w:b/>
          <w:bCs/>
        </w:rPr>
        <w:t xml:space="preserve"> Date</w:t>
      </w:r>
      <w:r w:rsidR="008D1F0A">
        <w:t>”) by and between the City of Greenfield, Hancock County, Indiana, an Indiana municipal corporation (the “</w:t>
      </w:r>
      <w:r w:rsidR="008D1F0A">
        <w:rPr>
          <w:b/>
          <w:bCs/>
        </w:rPr>
        <w:t>City</w:t>
      </w:r>
      <w:r w:rsidR="008D1F0A">
        <w:t>”), and Vita of Greenfield</w:t>
      </w:r>
      <w:r w:rsidR="003164F6">
        <w:t xml:space="preserve"> IL</w:t>
      </w:r>
      <w:r w:rsidR="008D1F0A">
        <w:t>, LLC, an Indiana limited liability company (the “</w:t>
      </w:r>
      <w:r w:rsidR="008D1F0A">
        <w:rPr>
          <w:b/>
          <w:bCs/>
        </w:rPr>
        <w:t>Company</w:t>
      </w:r>
      <w:r w:rsidR="008D1F0A">
        <w:t>”, and together with the City, the “</w:t>
      </w:r>
      <w:r w:rsidR="008D1F0A">
        <w:rPr>
          <w:b/>
          <w:bCs/>
        </w:rPr>
        <w:t>Parties</w:t>
      </w:r>
      <w:r w:rsidR="008D1F0A">
        <w:t>”) as follows:</w:t>
      </w:r>
    </w:p>
    <w:p w14:paraId="6A32D8C2" w14:textId="77777777" w:rsidR="0096646A" w:rsidRDefault="0096646A" w:rsidP="00311883"/>
    <w:p w14:paraId="40412DB3" w14:textId="77777777" w:rsidR="0096646A" w:rsidRDefault="0096646A" w:rsidP="0096646A">
      <w:pPr>
        <w:pStyle w:val="6Title"/>
        <w:widowControl w:val="0"/>
      </w:pPr>
      <w:r>
        <w:t>witnesseth:</w:t>
      </w:r>
    </w:p>
    <w:p w14:paraId="23439EBA" w14:textId="11DF54DC" w:rsidR="008D1F0A" w:rsidRDefault="008D1F0A" w:rsidP="00311883">
      <w:r>
        <w:tab/>
      </w:r>
      <w:proofErr w:type="gramStart"/>
      <w:r>
        <w:rPr>
          <w:b/>
          <w:bCs/>
        </w:rPr>
        <w:t>WHEREAS</w:t>
      </w:r>
      <w:r>
        <w:t>,</w:t>
      </w:r>
      <w:proofErr w:type="gramEnd"/>
      <w:r>
        <w:t xml:space="preserve"> Company </w:t>
      </w:r>
      <w:r w:rsidR="007F496E">
        <w:t xml:space="preserve">is the owner of certain real property consisting of approximately </w:t>
      </w:r>
      <w:r w:rsidR="003164F6">
        <w:t>5.23</w:t>
      </w:r>
      <w:r w:rsidR="007F496E">
        <w:t xml:space="preserve"> acres generally located at </w:t>
      </w:r>
      <w:r w:rsidR="003164F6">
        <w:t>1581</w:t>
      </w:r>
      <w:r w:rsidR="007F496E">
        <w:t xml:space="preserve"> Community Way, Greenfield, Indiana, Parcel Identification No.: 30-07-27-200-00</w:t>
      </w:r>
      <w:r w:rsidR="003164F6">
        <w:t>3</w:t>
      </w:r>
      <w:r w:rsidR="007F496E">
        <w:t xml:space="preserve">.000-009, as more specifically described and depicted in </w:t>
      </w:r>
      <w:r w:rsidR="007F496E">
        <w:rPr>
          <w:b/>
          <w:bCs/>
          <w:u w:val="single"/>
        </w:rPr>
        <w:t>Exhibit A</w:t>
      </w:r>
      <w:r w:rsidR="007F496E">
        <w:t>, which is attached hereto and incorporated herein (the “</w:t>
      </w:r>
      <w:r w:rsidR="007F496E">
        <w:rPr>
          <w:b/>
          <w:bCs/>
        </w:rPr>
        <w:t>Property</w:t>
      </w:r>
      <w:r w:rsidR="007F496E">
        <w:t>”);</w:t>
      </w:r>
    </w:p>
    <w:p w14:paraId="66A61145" w14:textId="77777777" w:rsidR="007F496E" w:rsidRDefault="007F496E" w:rsidP="00311883"/>
    <w:p w14:paraId="46D471A2" w14:textId="4B36B5A8" w:rsidR="007F496E" w:rsidRDefault="007F496E" w:rsidP="00311883">
      <w:r>
        <w:tab/>
      </w:r>
      <w:r>
        <w:rPr>
          <w:b/>
          <w:bCs/>
        </w:rPr>
        <w:t>WHEREAS</w:t>
      </w:r>
      <w:r>
        <w:t xml:space="preserve">, the Company has developed, constructed, and operated an assisted living </w:t>
      </w:r>
      <w:r w:rsidR="003164F6">
        <w:t>and memory care facility kn</w:t>
      </w:r>
      <w:r>
        <w:t xml:space="preserve">own as Vita </w:t>
      </w:r>
      <w:r w:rsidR="003164F6">
        <w:t xml:space="preserve">Senior Living </w:t>
      </w:r>
      <w:r>
        <w:t>of Greenfield on the Property (the “</w:t>
      </w:r>
      <w:r>
        <w:rPr>
          <w:b/>
          <w:bCs/>
        </w:rPr>
        <w:t>Project</w:t>
      </w:r>
      <w:r>
        <w:t>”</w:t>
      </w:r>
      <w:proofErr w:type="gramStart"/>
      <w:r>
        <w:t>);</w:t>
      </w:r>
      <w:proofErr w:type="gramEnd"/>
    </w:p>
    <w:p w14:paraId="1D687E6B" w14:textId="77777777" w:rsidR="007F496E" w:rsidRDefault="007F496E" w:rsidP="00311883"/>
    <w:p w14:paraId="7B7FA894" w14:textId="1DE342AD" w:rsidR="007F496E" w:rsidRDefault="007F496E" w:rsidP="00311883">
      <w:r>
        <w:tab/>
      </w:r>
      <w:r>
        <w:rPr>
          <w:b/>
          <w:bCs/>
        </w:rPr>
        <w:t>WHEREAS</w:t>
      </w:r>
      <w:r>
        <w:t>, the Project has been developed, constructed, and operated for the purpose of providing housing to income eligible persons under the federal low-income housing tax credit program, 26 U.S.C. §42 (the “</w:t>
      </w:r>
      <w:r>
        <w:rPr>
          <w:b/>
          <w:bCs/>
        </w:rPr>
        <w:t>Federal Code</w:t>
      </w:r>
      <w:r>
        <w:t>”</w:t>
      </w:r>
      <w:proofErr w:type="gramStart"/>
      <w:r>
        <w:t>);</w:t>
      </w:r>
      <w:proofErr w:type="gramEnd"/>
    </w:p>
    <w:p w14:paraId="25685C92" w14:textId="2992A1F6" w:rsidR="00FE0CEA" w:rsidRDefault="00FE0CEA" w:rsidP="00311883"/>
    <w:p w14:paraId="773E6C98" w14:textId="6163A11B" w:rsidR="007F496E" w:rsidRDefault="00FE0CEA" w:rsidP="00311883">
      <w:r>
        <w:tab/>
      </w:r>
      <w:proofErr w:type="gramStart"/>
      <w:r w:rsidR="007F496E">
        <w:rPr>
          <w:b/>
          <w:bCs/>
        </w:rPr>
        <w:t>WHEREAS</w:t>
      </w:r>
      <w:r w:rsidR="007F496E">
        <w:t>,</w:t>
      </w:r>
      <w:proofErr w:type="gramEnd"/>
      <w:r w:rsidR="007F496E">
        <w:t xml:space="preserve"> the Project is subject to an extended use agreement under the Federal Code</w:t>
      </w:r>
      <w:r>
        <w:t xml:space="preserve"> (the “</w:t>
      </w:r>
      <w:r>
        <w:rPr>
          <w:b/>
          <w:bCs/>
        </w:rPr>
        <w:t>Extended Use Agreement</w:t>
      </w:r>
      <w:r>
        <w:t>”) as administered by the Indiana Housing and Community Development Authority (“</w:t>
      </w:r>
      <w:r>
        <w:rPr>
          <w:b/>
          <w:bCs/>
        </w:rPr>
        <w:t>IHCDA</w:t>
      </w:r>
      <w:r>
        <w:t>”) for a period of at least thirty (30) years;</w:t>
      </w:r>
    </w:p>
    <w:p w14:paraId="64E99C05" w14:textId="77777777" w:rsidR="00FE0CEA" w:rsidRDefault="00FE0CEA" w:rsidP="00311883"/>
    <w:p w14:paraId="43EA7EAB" w14:textId="23615CFC" w:rsidR="00FE0CEA" w:rsidRDefault="00FE0CEA" w:rsidP="00311883">
      <w:r>
        <w:tab/>
      </w:r>
      <w:r>
        <w:rPr>
          <w:b/>
          <w:bCs/>
        </w:rPr>
        <w:t>WHEREAS</w:t>
      </w:r>
      <w:r>
        <w:t>, pursuant to Ind Code §6-1.1</w:t>
      </w:r>
      <w:r w:rsidR="001B75E3">
        <w:t xml:space="preserve">-10-16.7, for assessment dates after December 31, 2021, all or part of the Property is exempt from property taxation </w:t>
      </w:r>
      <w:r w:rsidR="004E4ED5">
        <w:t>because</w:t>
      </w:r>
      <w:r w:rsidR="001B75E3">
        <w:t xml:space="preserve"> the Company has entered into a</w:t>
      </w:r>
      <w:r w:rsidR="004E4ED5">
        <w:t xml:space="preserve"> certain</w:t>
      </w:r>
      <w:r w:rsidR="001B75E3">
        <w:t xml:space="preserve"> agreement with the</w:t>
      </w:r>
      <w:r w:rsidR="004E4ED5">
        <w:t xml:space="preserve"> City</w:t>
      </w:r>
      <w:r w:rsidR="001B75E3">
        <w:t xml:space="preserve"> to make payments in lieu of taxes under Ind. Code §36-1-8-14.3</w:t>
      </w:r>
      <w:r w:rsidR="004E4ED5">
        <w:t xml:space="preserve"> (the “</w:t>
      </w:r>
      <w:r w:rsidR="004E4ED5">
        <w:rPr>
          <w:b/>
          <w:bCs/>
        </w:rPr>
        <w:t>Abatement</w:t>
      </w:r>
      <w:r w:rsidR="004E4ED5">
        <w:t>”</w:t>
      </w:r>
      <w:proofErr w:type="gramStart"/>
      <w:r w:rsidR="004E4ED5">
        <w:t>)</w:t>
      </w:r>
      <w:r w:rsidR="001B75E3">
        <w:t>;</w:t>
      </w:r>
      <w:proofErr w:type="gramEnd"/>
    </w:p>
    <w:p w14:paraId="712B6204" w14:textId="77777777" w:rsidR="001B75E3" w:rsidRDefault="001B75E3" w:rsidP="00311883"/>
    <w:p w14:paraId="725C3B30" w14:textId="2181D4D6" w:rsidR="001B75E3" w:rsidRDefault="001B75E3" w:rsidP="00311883">
      <w:r>
        <w:tab/>
      </w:r>
      <w:r>
        <w:rPr>
          <w:b/>
          <w:bCs/>
        </w:rPr>
        <w:t>WHEREAS</w:t>
      </w:r>
      <w:r>
        <w:t>, no</w:t>
      </w:r>
      <w:r w:rsidR="00B83B39">
        <w:t>t</w:t>
      </w:r>
      <w:r>
        <w:t xml:space="preserve">withstanding </w:t>
      </w:r>
      <w:r w:rsidR="00B83B39">
        <w:t xml:space="preserve">the </w:t>
      </w:r>
      <w:r w:rsidR="004E4ED5">
        <w:t>a</w:t>
      </w:r>
      <w:r w:rsidR="00B83B39">
        <w:t xml:space="preserve">greement, </w:t>
      </w:r>
      <w:r w:rsidR="00F76F25">
        <w:t xml:space="preserve">Company recognizes that the </w:t>
      </w:r>
      <w:r w:rsidR="006754C8">
        <w:t>Abatement</w:t>
      </w:r>
      <w:r w:rsidR="00313FB0">
        <w:t xml:space="preserve"> places an additional burden on the City’s general fund, and in particular, decreases </w:t>
      </w:r>
      <w:r w:rsidR="00D11DB6">
        <w:t xml:space="preserve">anticipated </w:t>
      </w:r>
      <w:r w:rsidR="00313FB0">
        <w:t xml:space="preserve">revenue </w:t>
      </w:r>
      <w:r w:rsidR="00D11DB6">
        <w:t xml:space="preserve">necessary </w:t>
      </w:r>
      <w:r w:rsidR="00313FB0">
        <w:t>to support public safety expenditures</w:t>
      </w:r>
      <w:r w:rsidR="00852F8E">
        <w:t>, including but not limited to personnel costs</w:t>
      </w:r>
      <w:r w:rsidR="0048403C">
        <w:t xml:space="preserve"> (the “</w:t>
      </w:r>
      <w:r w:rsidR="0048403C">
        <w:rPr>
          <w:b/>
          <w:bCs/>
        </w:rPr>
        <w:t>Revenue</w:t>
      </w:r>
      <w:r w:rsidR="0048403C" w:rsidRPr="0048403C">
        <w:rPr>
          <w:b/>
          <w:bCs/>
        </w:rPr>
        <w:t xml:space="preserve"> Shortfall</w:t>
      </w:r>
      <w:r w:rsidR="0048403C">
        <w:t>”</w:t>
      </w:r>
      <w:proofErr w:type="gramStart"/>
      <w:r w:rsidR="0048403C">
        <w:t>)</w:t>
      </w:r>
      <w:r w:rsidR="00313FB0">
        <w:t>;</w:t>
      </w:r>
      <w:proofErr w:type="gramEnd"/>
    </w:p>
    <w:p w14:paraId="06FFF886" w14:textId="77777777" w:rsidR="00852F8E" w:rsidRDefault="00852F8E" w:rsidP="00311883"/>
    <w:p w14:paraId="09FF22F2" w14:textId="1D5974F8" w:rsidR="00313FB0" w:rsidRDefault="00852F8E" w:rsidP="00311883">
      <w:r>
        <w:lastRenderedPageBreak/>
        <w:tab/>
      </w:r>
      <w:r>
        <w:rPr>
          <w:b/>
          <w:bCs/>
        </w:rPr>
        <w:t>WHEREAS</w:t>
      </w:r>
      <w:r>
        <w:t>,</w:t>
      </w:r>
      <w:r w:rsidR="0048403C">
        <w:t xml:space="preserve"> in consideration for </w:t>
      </w:r>
      <w:r w:rsidR="00DC6AFF">
        <w:t>causing the Revenue Shortfall</w:t>
      </w:r>
      <w:r w:rsidR="0048403C">
        <w:t xml:space="preserve">, Company </w:t>
      </w:r>
      <w:r w:rsidR="00E210CE">
        <w:t xml:space="preserve">now </w:t>
      </w:r>
      <w:r w:rsidR="0048403C">
        <w:t>desires to make certain payments (each a “</w:t>
      </w:r>
      <w:r w:rsidR="0048403C" w:rsidRPr="0048403C">
        <w:rPr>
          <w:b/>
          <w:bCs/>
        </w:rPr>
        <w:t>Revenue</w:t>
      </w:r>
      <w:r w:rsidR="0048403C">
        <w:t xml:space="preserve"> </w:t>
      </w:r>
      <w:r w:rsidR="0048403C">
        <w:rPr>
          <w:b/>
          <w:bCs/>
        </w:rPr>
        <w:t xml:space="preserve">Shortfall </w:t>
      </w:r>
      <w:r w:rsidR="0048403C" w:rsidRPr="0048403C">
        <w:rPr>
          <w:b/>
          <w:bCs/>
        </w:rPr>
        <w:t>Payment</w:t>
      </w:r>
      <w:r w:rsidR="0048403C">
        <w:t xml:space="preserve">”) </w:t>
      </w:r>
      <w:r w:rsidR="0048403C" w:rsidRPr="0048403C">
        <w:t>to</w:t>
      </w:r>
      <w:r w:rsidR="0048403C">
        <w:t xml:space="preserve"> </w:t>
      </w:r>
      <w:r w:rsidR="00E210CE">
        <w:t>the City as further set forth herein</w:t>
      </w:r>
      <w:r w:rsidR="00DC6AFF">
        <w:t>; and</w:t>
      </w:r>
    </w:p>
    <w:p w14:paraId="6E02B9EA" w14:textId="77777777" w:rsidR="00DC6AFF" w:rsidRDefault="00DC6AFF" w:rsidP="00311883"/>
    <w:p w14:paraId="039927AE" w14:textId="6DC8F625" w:rsidR="00DC6AFF" w:rsidRDefault="00DC6AFF" w:rsidP="00311883">
      <w:r>
        <w:tab/>
      </w:r>
      <w:r>
        <w:rPr>
          <w:b/>
          <w:bCs/>
        </w:rPr>
        <w:t>WHEREAS</w:t>
      </w:r>
      <w:r>
        <w:t>, in accordance with Ind. Code §36-1-3-4, the Parties now desire to enter into this Agreement to specifically outline each Party’s obligations regarding the Revenue Shortfall Payments.</w:t>
      </w:r>
    </w:p>
    <w:p w14:paraId="09CD9796" w14:textId="77777777" w:rsidR="00DC6AFF" w:rsidRDefault="00DC6AFF" w:rsidP="00311883"/>
    <w:p w14:paraId="55AA4B74" w14:textId="3032C2A5" w:rsidR="00DC6AFF" w:rsidRDefault="00DC6AFF" w:rsidP="00311883">
      <w:r>
        <w:tab/>
      </w:r>
      <w:r>
        <w:rPr>
          <w:b/>
          <w:bCs/>
        </w:rPr>
        <w:t>NOW, THEREFORE,</w:t>
      </w:r>
      <w:r>
        <w:t xml:space="preserve"> in consideration of the foregoing premises, mutual covenants, and other good and valuable consideration, the receipt and sufficiency of which are hereby acknowledged, the Parties hereby agree as follows:</w:t>
      </w:r>
    </w:p>
    <w:p w14:paraId="0048BE57" w14:textId="77777777" w:rsidR="0096646A" w:rsidRPr="006A2528" w:rsidRDefault="0096646A" w:rsidP="0096646A">
      <w:pPr>
        <w:pStyle w:val="HRArticleSection1"/>
        <w:widowControl w:val="0"/>
      </w:pPr>
      <w:r>
        <w:t xml:space="preserve">  </w:t>
      </w:r>
      <w:r w:rsidRPr="006A2528">
        <w:t>RECITALS</w:t>
      </w:r>
    </w:p>
    <w:p w14:paraId="01BAC555" w14:textId="77777777" w:rsidR="0096646A" w:rsidRDefault="0096646A" w:rsidP="0096646A">
      <w:pPr>
        <w:pStyle w:val="2FirstLBodyTxt"/>
        <w:widowControl w:val="0"/>
      </w:pPr>
      <w:r w:rsidRPr="006A2528">
        <w:t xml:space="preserve">The representations, covenants and recitations set forth in the foregoing recitals are material to this Agreement and are hereby incorporated into and made a part of this Agreement as though they were fully set forth in this Article </w:t>
      </w:r>
      <w:r>
        <w:t>I</w:t>
      </w:r>
      <w:r w:rsidRPr="006A2528">
        <w:t>.</w:t>
      </w:r>
    </w:p>
    <w:p w14:paraId="75310A6B" w14:textId="77777777" w:rsidR="0096646A" w:rsidRPr="007834FE" w:rsidRDefault="0096646A" w:rsidP="0096646A">
      <w:pPr>
        <w:pStyle w:val="HRArticleSection1"/>
        <w:widowControl w:val="0"/>
      </w:pPr>
      <w:r>
        <w:t xml:space="preserve">  </w:t>
      </w:r>
      <w:r w:rsidRPr="007834FE">
        <w:t>MUTUAL ASSISTANCE</w:t>
      </w:r>
    </w:p>
    <w:p w14:paraId="7569B074" w14:textId="77777777" w:rsidR="0096646A" w:rsidRDefault="0096646A" w:rsidP="0096646A">
      <w:pPr>
        <w:pStyle w:val="HRArticleSection1"/>
        <w:widowControl w:val="0"/>
        <w:numPr>
          <w:ilvl w:val="0"/>
          <w:numId w:val="0"/>
        </w:numPr>
        <w:jc w:val="both"/>
      </w:pPr>
      <w:r>
        <w:rPr>
          <w:b w:val="0"/>
          <w:bCs/>
        </w:rPr>
        <w:tab/>
      </w:r>
      <w:r w:rsidRPr="00422EAF">
        <w:rPr>
          <w:b w:val="0"/>
          <w:bCs/>
        </w:rPr>
        <w:t>The Parties agree, subject to further proceedings required by law, to take such commercially reasonable actions, including the execution and delivery of such documents, instruments, petitions and certifications, as may be necessary or appropriate from time to time, to carry out the terms, provisions and intent of this Agreement and to aid and assist each other in carrying out said terms, provisions and intent of this Agreement.</w:t>
      </w:r>
      <w:r>
        <w:t xml:space="preserve">  </w:t>
      </w:r>
    </w:p>
    <w:p w14:paraId="3D37D5A8" w14:textId="047FCA31" w:rsidR="0096646A" w:rsidRDefault="0096646A" w:rsidP="0096646A">
      <w:pPr>
        <w:pStyle w:val="HRArticleSection1"/>
      </w:pPr>
      <w:r>
        <w:t xml:space="preserve">  COMPANY OBLIGATIONS</w:t>
      </w:r>
    </w:p>
    <w:p w14:paraId="022586B6" w14:textId="0B58D793" w:rsidR="0096646A" w:rsidRDefault="006F7A27" w:rsidP="0096646A">
      <w:pPr>
        <w:pStyle w:val="HRArticleSection2"/>
      </w:pPr>
      <w:r>
        <w:rPr>
          <w:b/>
          <w:bCs/>
        </w:rPr>
        <w:t>Company</w:t>
      </w:r>
      <w:r w:rsidR="0096646A">
        <w:rPr>
          <w:b/>
          <w:bCs/>
        </w:rPr>
        <w:t xml:space="preserve"> </w:t>
      </w:r>
      <w:r w:rsidR="0096646A" w:rsidRPr="00422EAF">
        <w:rPr>
          <w:b/>
          <w:bCs/>
        </w:rPr>
        <w:t>Obligations</w:t>
      </w:r>
      <w:r w:rsidR="0096646A" w:rsidRPr="00422EAF">
        <w:t>.  In consideration of and as a material inducement for</w:t>
      </w:r>
      <w:r w:rsidR="0096646A">
        <w:t xml:space="preserve"> the Company causing the Revenue Shortfall, Company </w:t>
      </w:r>
      <w:r w:rsidR="0096646A" w:rsidRPr="00422EAF">
        <w:t xml:space="preserve">shall fully satisfy each of the following commitments (individually or collectively, the </w:t>
      </w:r>
      <w:r w:rsidR="0096646A">
        <w:t>“</w:t>
      </w:r>
      <w:r>
        <w:rPr>
          <w:b/>
          <w:bCs/>
        </w:rPr>
        <w:t>Company</w:t>
      </w:r>
      <w:r w:rsidR="0096646A" w:rsidRPr="00A6737A">
        <w:rPr>
          <w:b/>
          <w:bCs/>
        </w:rPr>
        <w:t xml:space="preserve"> Obligations</w:t>
      </w:r>
      <w:r w:rsidR="0096646A">
        <w:t>”</w:t>
      </w:r>
      <w:r w:rsidR="0096646A" w:rsidRPr="000B78C7">
        <w:t>)</w:t>
      </w:r>
      <w:r w:rsidR="0096646A" w:rsidRPr="00535673">
        <w:t>:</w:t>
      </w:r>
    </w:p>
    <w:p w14:paraId="23123957" w14:textId="591E4F38" w:rsidR="0096646A" w:rsidRDefault="006570C5" w:rsidP="0096646A">
      <w:pPr>
        <w:pStyle w:val="HRArticleSection3"/>
      </w:pPr>
      <w:r>
        <w:t xml:space="preserve">Company shall make Revenue Shortfall Payments in the years and amounts listed on </w:t>
      </w:r>
      <w:r>
        <w:rPr>
          <w:b/>
          <w:bCs/>
          <w:u w:val="single"/>
        </w:rPr>
        <w:t>Exhibit B</w:t>
      </w:r>
      <w:r>
        <w:t xml:space="preserve">, attached hereto and incorporated herein. </w:t>
      </w:r>
      <w:r w:rsidR="00602D22" w:rsidRPr="00602D22">
        <w:t xml:space="preserve">The </w:t>
      </w:r>
      <w:r>
        <w:t>a</w:t>
      </w:r>
      <w:r w:rsidR="00602D22" w:rsidRPr="00602D22">
        <w:t xml:space="preserve">nnual </w:t>
      </w:r>
      <w:r w:rsidR="00602D22">
        <w:t>Revenue Shortfall Payment</w:t>
      </w:r>
      <w:r w:rsidR="00602D22" w:rsidRPr="00602D22">
        <w:t xml:space="preserve"> payable by </w:t>
      </w:r>
      <w:r>
        <w:t>Company</w:t>
      </w:r>
      <w:r w:rsidR="00602D22" w:rsidRPr="00602D22">
        <w:t xml:space="preserve"> with respect to the Property shall be imposed as property taxes and payable </w:t>
      </w:r>
      <w:bookmarkStart w:id="1" w:name="_Hlk127713785"/>
      <w:r w:rsidR="00602D22" w:rsidRPr="00602D22">
        <w:t>in two equal installments due and payable on or before May 10 and November 10 of each successive calendar year, with the initial installment of the payment becoming due and payable on or before May 10, 2026</w:t>
      </w:r>
      <w:bookmarkEnd w:id="1"/>
      <w:r>
        <w:t xml:space="preserve"> (the “</w:t>
      </w:r>
      <w:r w:rsidRPr="006570C5">
        <w:rPr>
          <w:b/>
          <w:bCs/>
        </w:rPr>
        <w:t>Initial Payment</w:t>
      </w:r>
      <w:r>
        <w:t>”).</w:t>
      </w:r>
    </w:p>
    <w:p w14:paraId="505E11C1" w14:textId="537FF74F" w:rsidR="0096646A" w:rsidRDefault="0096646A" w:rsidP="0096646A">
      <w:pPr>
        <w:pStyle w:val="HRArticleSection3"/>
      </w:pPr>
      <w:r>
        <w:t xml:space="preserve">The Revenue Shortfall Payments described in this </w:t>
      </w:r>
      <w:r>
        <w:rPr>
          <w:u w:val="single"/>
        </w:rPr>
        <w:t>Article III</w:t>
      </w:r>
      <w:r>
        <w:t xml:space="preserve"> are to be paid to the City of Greenfield, c/o </w:t>
      </w:r>
      <w:r w:rsidR="006F7A27">
        <w:t>Clerk-Treasurer</w:t>
      </w:r>
      <w:r>
        <w:t xml:space="preserve">, on or before June 1 and December 1 of each year this Agreement is in effect.  </w:t>
      </w:r>
    </w:p>
    <w:p w14:paraId="42689EE0" w14:textId="213E49AD" w:rsidR="00B15D83" w:rsidRDefault="0096646A" w:rsidP="00B15D83">
      <w:pPr>
        <w:pStyle w:val="HRArticleSection3"/>
      </w:pPr>
      <w:r>
        <w:t xml:space="preserve">The City shall have the right to enforce the Revenue Shortfall Payments when due, including all penalties, costs, </w:t>
      </w:r>
      <w:r w:rsidR="00945E54">
        <w:t xml:space="preserve">reasonable attorney fees, </w:t>
      </w:r>
      <w:r>
        <w:t xml:space="preserve">and </w:t>
      </w:r>
      <w:r w:rsidR="00945E54">
        <w:t>expenses imposed in enforcing the same</w:t>
      </w:r>
      <w:r w:rsidR="006754C8">
        <w:t xml:space="preserve">, as set forth in Ind. Code §6-1.1-22-1 </w:t>
      </w:r>
      <w:r w:rsidR="006754C8">
        <w:rPr>
          <w:i/>
          <w:iCs/>
        </w:rPr>
        <w:t>et. seq</w:t>
      </w:r>
      <w:r w:rsidR="006754C8">
        <w:t xml:space="preserve">.  </w:t>
      </w:r>
      <w:r w:rsidR="00294858">
        <w:t xml:space="preserve">Upon payment of all Revenue Shortfall Payments, this Agreement shall be released by the City.  </w:t>
      </w:r>
      <w:r w:rsidR="00945E54">
        <w:t xml:space="preserve">  </w:t>
      </w:r>
      <w:r w:rsidR="00294858">
        <w:t xml:space="preserve">  </w:t>
      </w:r>
    </w:p>
    <w:p w14:paraId="2EE23E57" w14:textId="354DE4FA" w:rsidR="00294858" w:rsidRDefault="004A2E55" w:rsidP="00294858">
      <w:pPr>
        <w:pStyle w:val="HRArticleSection1"/>
      </w:pPr>
      <w:r>
        <w:lastRenderedPageBreak/>
        <w:t xml:space="preserve">  </w:t>
      </w:r>
      <w:r w:rsidR="00294858">
        <w:t>CITY’S OBLIGATIONS</w:t>
      </w:r>
    </w:p>
    <w:p w14:paraId="0695463D" w14:textId="77777777" w:rsidR="00294858" w:rsidRDefault="00294858" w:rsidP="00294858">
      <w:pPr>
        <w:pStyle w:val="HRArticleSection2"/>
      </w:pPr>
      <w:r>
        <w:rPr>
          <w:b/>
          <w:bCs/>
        </w:rPr>
        <w:t xml:space="preserve">City </w:t>
      </w:r>
      <w:r w:rsidRPr="00422EAF">
        <w:rPr>
          <w:b/>
          <w:bCs/>
        </w:rPr>
        <w:t>Obligations</w:t>
      </w:r>
      <w:r w:rsidRPr="00422EAF">
        <w:t>.  In consideration of and as a material inducement for</w:t>
      </w:r>
      <w:r>
        <w:t xml:space="preserve"> the Company fulfilling the Company Obligations described in </w:t>
      </w:r>
      <w:r>
        <w:rPr>
          <w:u w:val="single"/>
        </w:rPr>
        <w:t>Article III</w:t>
      </w:r>
      <w:r>
        <w:t>, the City shall perform the following:</w:t>
      </w:r>
    </w:p>
    <w:p w14:paraId="1100A9F5" w14:textId="77777777" w:rsidR="003032E1" w:rsidRDefault="003032E1" w:rsidP="00294858">
      <w:pPr>
        <w:pStyle w:val="HRArticleSection3"/>
      </w:pPr>
      <w:r>
        <w:t xml:space="preserve">The City shall apply any Revenue Shortfall Payments to its General Fund, to be utilized to support public safety expenditures.  </w:t>
      </w:r>
    </w:p>
    <w:p w14:paraId="09A14ADC" w14:textId="01707C32" w:rsidR="00F76F25" w:rsidRDefault="00F76F25" w:rsidP="00294858">
      <w:pPr>
        <w:pStyle w:val="HRArticleSection3"/>
      </w:pPr>
      <w:r>
        <w:t>The City shall cause this Agreement to be recorded against the Property.</w:t>
      </w:r>
    </w:p>
    <w:p w14:paraId="6A48D258" w14:textId="77777777" w:rsidR="00B15D83" w:rsidRDefault="00B15D83" w:rsidP="00BA2646">
      <w:pPr>
        <w:pStyle w:val="HRArticleSection1"/>
      </w:pPr>
      <w:r>
        <w:t xml:space="preserve"> TERM</w:t>
      </w:r>
    </w:p>
    <w:p w14:paraId="44FAA14B" w14:textId="725FF2D0" w:rsidR="00B15D83" w:rsidRDefault="00602D22" w:rsidP="00B15D83">
      <w:pPr>
        <w:pStyle w:val="HRArticleSection2"/>
      </w:pPr>
      <w:r>
        <w:t xml:space="preserve">Except as otherwise provided in </w:t>
      </w:r>
      <w:r w:rsidRPr="00602D22">
        <w:rPr>
          <w:u w:val="single"/>
        </w:rPr>
        <w:t>Article VI</w:t>
      </w:r>
      <w:r>
        <w:t xml:space="preserve"> or </w:t>
      </w:r>
      <w:r w:rsidRPr="00602D22">
        <w:rPr>
          <w:u w:val="single"/>
        </w:rPr>
        <w:t>VII</w:t>
      </w:r>
      <w:r>
        <w:t>, t</w:t>
      </w:r>
      <w:r w:rsidR="00B15D83">
        <w:t xml:space="preserve">his Agreement </w:t>
      </w:r>
      <w:r>
        <w:t xml:space="preserve">and applicable Revenue Shortfall Payments required hereunder shall continue for a period of thirty (30) years beginning with the </w:t>
      </w:r>
      <w:r w:rsidR="006570C5">
        <w:t>Initial Payment</w:t>
      </w:r>
      <w:r>
        <w:t xml:space="preserve"> (the “</w:t>
      </w:r>
      <w:r w:rsidRPr="006570C5">
        <w:rPr>
          <w:b/>
          <w:bCs/>
        </w:rPr>
        <w:t>Initial Term</w:t>
      </w:r>
      <w:r>
        <w:t xml:space="preserve">”).  The Initial Term may be extended by a mutual, written agreement of the Parties. </w:t>
      </w:r>
    </w:p>
    <w:p w14:paraId="48FCE618" w14:textId="2FB6354D" w:rsidR="00294858" w:rsidRDefault="003B4BB7" w:rsidP="00BA2646">
      <w:pPr>
        <w:pStyle w:val="HRArticleSection1"/>
      </w:pPr>
      <w:r>
        <w:t xml:space="preserve">  </w:t>
      </w:r>
      <w:r w:rsidR="00BA2646">
        <w:t>DEFAULT</w:t>
      </w:r>
    </w:p>
    <w:p w14:paraId="5F35781F" w14:textId="7584E3EB" w:rsidR="00BA2646" w:rsidRDefault="00BA2646" w:rsidP="00BA2646">
      <w:pPr>
        <w:pStyle w:val="HRArticleSection2"/>
      </w:pPr>
      <w:r>
        <w:t>The following shall be deemed an event of default (each, an “</w:t>
      </w:r>
      <w:r w:rsidRPr="006570C5">
        <w:rPr>
          <w:b/>
          <w:bCs/>
        </w:rPr>
        <w:t>Event of Default</w:t>
      </w:r>
      <w:r>
        <w:t>”):</w:t>
      </w:r>
    </w:p>
    <w:p w14:paraId="5F5CAA91" w14:textId="1A06CADC" w:rsidR="00BA2646" w:rsidRDefault="00BA2646" w:rsidP="00BA2646">
      <w:pPr>
        <w:pStyle w:val="HRArticleSection3"/>
      </w:pPr>
      <w:r>
        <w:t>The failure to pay or caused to be paid any Revenue Shortfall Payments required by this Agreement.</w:t>
      </w:r>
    </w:p>
    <w:p w14:paraId="6F06C01F" w14:textId="4075C38C" w:rsidR="00BA2646" w:rsidRDefault="00BA2646" w:rsidP="00BA2646">
      <w:pPr>
        <w:pStyle w:val="HRArticleSection3"/>
      </w:pPr>
      <w:r>
        <w:t>The foreclosure of any lien against the Property.</w:t>
      </w:r>
    </w:p>
    <w:p w14:paraId="0403CCDC" w14:textId="09E7C440" w:rsidR="00BA2646" w:rsidRDefault="00BA2646" w:rsidP="00BA2646">
      <w:pPr>
        <w:pStyle w:val="HRArticleSection3"/>
      </w:pPr>
      <w:r>
        <w:t xml:space="preserve">The initiation of any bankruptcy petition against the Company or its successors, assigns, or affiliates which have title to the </w:t>
      </w:r>
      <w:r w:rsidR="003B4BB7">
        <w:t>Property</w:t>
      </w:r>
      <w:r>
        <w:t xml:space="preserve"> or any other action seeking appointment of receive or other allegation of insolvency against the owner of the Property. </w:t>
      </w:r>
    </w:p>
    <w:p w14:paraId="43A3408D" w14:textId="66D5E5EF" w:rsidR="00674B5E" w:rsidRDefault="00674B5E" w:rsidP="00674B5E">
      <w:pPr>
        <w:pStyle w:val="HRArticleSection2"/>
      </w:pPr>
      <w:r>
        <w:t xml:space="preserve">Upon occurrence of any action listed in </w:t>
      </w:r>
      <w:r>
        <w:rPr>
          <w:u w:val="single"/>
        </w:rPr>
        <w:t xml:space="preserve">Section </w:t>
      </w:r>
      <w:r w:rsidR="001656FB">
        <w:rPr>
          <w:u w:val="single"/>
        </w:rPr>
        <w:t>6</w:t>
      </w:r>
      <w:r>
        <w:rPr>
          <w:u w:val="single"/>
        </w:rPr>
        <w:t>.1</w:t>
      </w:r>
      <w:r>
        <w:t>, the City may immediately take any and all acts to protect the City’s interests, move to terminate the A</w:t>
      </w:r>
      <w:r w:rsidR="001656FB">
        <w:t>greement</w:t>
      </w:r>
      <w:r>
        <w:t xml:space="preserve">, notifying the Hancock County Assessor of such termination, and initiate a claim in the proceeding to foreclose the lien of the City, which lien shall include the amount of unpaid Revenue Shortfall Payments, any unpaid real estate taxes assessed against the Property, and reasonable attorneys’ fees and costs of collection as authorized by Ind. Code §6-1.1-22-13(d).  For purposes of this </w:t>
      </w:r>
      <w:r>
        <w:rPr>
          <w:u w:val="single"/>
        </w:rPr>
        <w:t>Article VI,</w:t>
      </w:r>
      <w:r>
        <w:t xml:space="preserve"> in the event of a failure to timely pay or caused to be paid any Revenue Shortfall Payment, no event of default will be deemed to have occurred if the late payment, including penalties, is made within thirty (30) days of the due date.  Notwithstanding the payment necessary to satisfy the lien of the City in any foreclosure proceeding, the </w:t>
      </w:r>
      <w:proofErr w:type="gramStart"/>
      <w:r>
        <w:rPr>
          <w:i/>
          <w:iCs/>
        </w:rPr>
        <w:t>in rem</w:t>
      </w:r>
      <w:proofErr w:type="gramEnd"/>
      <w:r>
        <w:t xml:space="preserve"> lien of the City to enforce the Revenue Shortfall Payments due, shall remain in full force and effect through the end of </w:t>
      </w:r>
      <w:r w:rsidR="006570C5">
        <w:t xml:space="preserve">Initial </w:t>
      </w:r>
      <w:r>
        <w:t xml:space="preserve">Term, as provided by </w:t>
      </w:r>
      <w:r w:rsidR="00802A7F">
        <w:rPr>
          <w:u w:val="single"/>
        </w:rPr>
        <w:t>Section 3.1</w:t>
      </w:r>
      <w:r w:rsidR="00802A7F">
        <w:t xml:space="preserve"> and </w:t>
      </w:r>
      <w:r w:rsidRPr="00802A7F">
        <w:rPr>
          <w:u w:val="single"/>
        </w:rPr>
        <w:t>Article</w:t>
      </w:r>
      <w:r w:rsidR="00802A7F">
        <w:rPr>
          <w:u w:val="single"/>
        </w:rPr>
        <w:t xml:space="preserve"> </w:t>
      </w:r>
      <w:r w:rsidR="00802A7F" w:rsidRPr="00802A7F">
        <w:rPr>
          <w:u w:val="single"/>
        </w:rPr>
        <w:t>V</w:t>
      </w:r>
      <w:r>
        <w:t xml:space="preserve">. </w:t>
      </w:r>
    </w:p>
    <w:p w14:paraId="76BC9076" w14:textId="3C3F5746" w:rsidR="00680CE5" w:rsidRDefault="00680CE5" w:rsidP="00680CE5">
      <w:pPr>
        <w:pStyle w:val="HRArticleSection1"/>
      </w:pPr>
      <w:r>
        <w:t xml:space="preserve"> TERMINATION</w:t>
      </w:r>
    </w:p>
    <w:p w14:paraId="3968D031" w14:textId="77777777" w:rsidR="00680CE5" w:rsidRDefault="00680CE5" w:rsidP="00680CE5">
      <w:pPr>
        <w:pStyle w:val="HRArticleSection2"/>
      </w:pPr>
      <w:r>
        <w:t xml:space="preserve">The City may terminate this Agreement in accordance with </w:t>
      </w:r>
      <w:r>
        <w:rPr>
          <w:u w:val="single"/>
        </w:rPr>
        <w:t>Article VI.</w:t>
      </w:r>
      <w:r>
        <w:t xml:space="preserve"> </w:t>
      </w:r>
    </w:p>
    <w:p w14:paraId="65497D87" w14:textId="5C613282" w:rsidR="00680CE5" w:rsidRDefault="00373C02" w:rsidP="00680CE5">
      <w:pPr>
        <w:pStyle w:val="HRArticleSection2"/>
      </w:pPr>
      <w:r w:rsidRPr="00373C02">
        <w:lastRenderedPageBreak/>
        <w:t>Notwithstanding anything contained herein to the contrary, after January 1, 2050, either party may terminate this Agreement for any reason and without cause by giving written notice to the other party upon ninety (90) days advance notice.</w:t>
      </w:r>
      <w:r w:rsidR="00680CE5">
        <w:t xml:space="preserve">  </w:t>
      </w:r>
      <w:r w:rsidR="00680CE5" w:rsidRPr="00680CE5">
        <w:t xml:space="preserve">Upon termination pursuant to this </w:t>
      </w:r>
      <w:r w:rsidR="00680CE5" w:rsidRPr="00B0588B">
        <w:rPr>
          <w:u w:val="single"/>
        </w:rPr>
        <w:t>Section 7.2</w:t>
      </w:r>
      <w:r w:rsidR="00680CE5" w:rsidRPr="00680CE5">
        <w:t xml:space="preserve">, this Agreement shall become null and void, and of no further force or effect; provided, however, that </w:t>
      </w:r>
      <w:r w:rsidR="00680CE5">
        <w:t>Company</w:t>
      </w:r>
      <w:r w:rsidR="00680CE5" w:rsidRPr="00680CE5">
        <w:t xml:space="preserve"> shall pay the applicable pro rata amount of </w:t>
      </w:r>
      <w:r w:rsidR="00680CE5">
        <w:t>Revenue Shortfall Payments</w:t>
      </w:r>
      <w:r w:rsidR="00680CE5" w:rsidRPr="00680CE5">
        <w:t xml:space="preserve"> for the year in which such termination occurs up to the date of termination and receive a credit for all </w:t>
      </w:r>
      <w:r w:rsidR="00680CE5">
        <w:t>Revenue Shortfall Payments</w:t>
      </w:r>
      <w:r w:rsidR="00680CE5" w:rsidRPr="00680CE5">
        <w:t xml:space="preserve"> already paid for such year.  Upon termination of this Agreement under the circumstances referred to in this Section, all other provisions of this Agreement shall become null and void, and of no further force or effect.</w:t>
      </w:r>
    </w:p>
    <w:p w14:paraId="5E04DA0C" w14:textId="1906A997" w:rsidR="00373C02" w:rsidRPr="00680CE5" w:rsidRDefault="00373C02" w:rsidP="00680CE5">
      <w:pPr>
        <w:pStyle w:val="HRArticleSection2"/>
      </w:pPr>
      <w:r>
        <w:t>Either party</w:t>
      </w:r>
      <w:r w:rsidRPr="00373C02">
        <w:t xml:space="preserve"> may terminate this</w:t>
      </w:r>
      <w:r>
        <w:t xml:space="preserve"> </w:t>
      </w:r>
      <w:r w:rsidRPr="00373C02">
        <w:t xml:space="preserve">Agreement at any time upon a material breach of this Agreement or failure to perform any term of this Agreement by the other, unless such material breach or failure is cured within thirty (30) days after written notice is given to the party in material breach; provided, however, that if any such claimed material breach or failure is of a nature that it cannot be cured within thirty (30) days, a non-breaching party shall not have the right to terminate this Agreement as long as the party in material breach is diligently pursuing appropriate action to cure the material breach within a total of forty-five (45) days or failure if such action was commenced within thirty (30) days after the giving of notice of the material breach or failure.  </w:t>
      </w:r>
    </w:p>
    <w:p w14:paraId="604A2F4D" w14:textId="0EAAE4DB" w:rsidR="00674B5E" w:rsidRPr="003B4BB7" w:rsidRDefault="00674B5E" w:rsidP="00674B5E">
      <w:pPr>
        <w:pStyle w:val="HRArticleSection1"/>
      </w:pPr>
      <w:r>
        <w:t xml:space="preserve">  GENERAL PROVISIONS</w:t>
      </w:r>
    </w:p>
    <w:p w14:paraId="69CAEF49" w14:textId="2DEB06A2" w:rsidR="00674B5E" w:rsidRDefault="00674B5E" w:rsidP="00674B5E">
      <w:pPr>
        <w:pStyle w:val="HRArticleSection2"/>
      </w:pPr>
      <w:r>
        <w:t xml:space="preserve">Indemnity; No Joint Venture or Partnership. Company covenants and agrees at its sole expense to pay and to indemnify and save harmless the City and its officers and agents (the "Indemnitees") harmless of, from and against, any and all claims, damages, demands, expenses and liabilities relating to bodily injury or property damage resulting directly or indirectly from this Agreement unless such claims, damages, demands, expenses or liabilities arise by reason of the willful act or omission of the City.  Company’s obligation to indemnify the City pursuant this </w:t>
      </w:r>
      <w:r w:rsidRPr="00674B5E">
        <w:rPr>
          <w:u w:val="single"/>
        </w:rPr>
        <w:t xml:space="preserve">Section </w:t>
      </w:r>
      <w:r w:rsidR="00680CE5">
        <w:rPr>
          <w:u w:val="single"/>
        </w:rPr>
        <w:t>8</w:t>
      </w:r>
      <w:r w:rsidRPr="00674B5E">
        <w:rPr>
          <w:u w:val="single"/>
        </w:rPr>
        <w:t>.1</w:t>
      </w:r>
      <w:r>
        <w:t xml:space="preserve"> shall survive termination of this Agreement. </w:t>
      </w:r>
    </w:p>
    <w:p w14:paraId="5451F404" w14:textId="21F4ED0C" w:rsidR="0044203C" w:rsidRDefault="0044203C" w:rsidP="0044203C">
      <w:pPr>
        <w:pStyle w:val="HRArticleSection2"/>
      </w:pPr>
      <w:r>
        <w:t>Company represents and warrants to the City that it: (a) is duly registered with the Indiana Secretary of State’s Office; (b) shall not enter into any contracts or undertakings that would limit, conflict with, or constitute a breach of this Agreement ; (c) has the authority: (</w:t>
      </w:r>
      <w:proofErr w:type="spellStart"/>
      <w:r>
        <w:t>i</w:t>
      </w:r>
      <w:proofErr w:type="spellEnd"/>
      <w:r>
        <w:t>) to enter into this Agreement; and (ii) to perform its obligations hereunder, (d) has been authorized by proper action: (x) to execute and deliver this Agreement; and (y) to perform its obligations hereunder; and (e) this Agreement is the legal, valid, and binding obligation of Company.</w:t>
      </w:r>
    </w:p>
    <w:p w14:paraId="294ABC28" w14:textId="38C5A803" w:rsidR="00674B5E" w:rsidRDefault="00674B5E" w:rsidP="00674B5E">
      <w:pPr>
        <w:pStyle w:val="HRArticleSection2"/>
      </w:pPr>
      <w:r>
        <w:t xml:space="preserve">Nothing contained in this Agreement shall be construed as creating either a joint venture or partnership relationship between the City and Company or any affiliate thereof.  </w:t>
      </w:r>
    </w:p>
    <w:p w14:paraId="33210EF1" w14:textId="11CB4BDE" w:rsidR="00674B5E" w:rsidRDefault="00674B5E" w:rsidP="00674B5E">
      <w:pPr>
        <w:pStyle w:val="HRArticleSection2"/>
      </w:pPr>
      <w:r>
        <w:t xml:space="preserve">Cure. Except as otherwise specifically stated herein, before any failure of the Parties to perform its obligations under this Agreement shall be deemed to be a breach of this Agreement, the party claiming such failure shall notify, in writing, the party alleged to have failed to perform such obligation and shall demand performance. No breach of this Agreement may be found to have occurred if performance has commenced to the reasonable satisfaction of the complaining party within seven (7) days of the receipt of such notice. If after said notice, the breaching party fails to cure the breach, the non-breaching party may seek any remedy available at law or equity. </w:t>
      </w:r>
    </w:p>
    <w:p w14:paraId="1647072C" w14:textId="3F2A2FC8" w:rsidR="00674B5E" w:rsidRDefault="00674B5E" w:rsidP="00674B5E">
      <w:pPr>
        <w:pStyle w:val="HRArticleSection2"/>
      </w:pPr>
      <w:r>
        <w:lastRenderedPageBreak/>
        <w:t xml:space="preserve">No Third-Party Beneficiaries. This Agreement shall be deemed to be for the benefit solely of the Parties hereto and shall not be deemed to be for the benefit of any third party. </w:t>
      </w:r>
    </w:p>
    <w:p w14:paraId="3DEAF1BC" w14:textId="1866BDAA" w:rsidR="00674B5E" w:rsidRDefault="00674B5E" w:rsidP="00674B5E">
      <w:pPr>
        <w:pStyle w:val="HRArticleSection2"/>
      </w:pPr>
      <w:r>
        <w:t xml:space="preserve">Effective Date. Notwithstanding anything herein to the contrary, this Agreement shall not be effective until all Parties hereto have executed this Agreement, and the City has approved or ratified this Agreement as required by law. </w:t>
      </w:r>
    </w:p>
    <w:p w14:paraId="79488F76" w14:textId="5E3280F2" w:rsidR="00674B5E" w:rsidRDefault="00674B5E" w:rsidP="00674B5E">
      <w:pPr>
        <w:pStyle w:val="HRArticleSection2"/>
      </w:pPr>
      <w:r>
        <w:t xml:space="preserve">E-Verify.  All terms defined in IND. CODE § 22-5-1.7 </w:t>
      </w:r>
      <w:r w:rsidRPr="00C628CD">
        <w:rPr>
          <w:i/>
          <w:iCs/>
        </w:rPr>
        <w:t>et</w:t>
      </w:r>
      <w:r w:rsidR="00C628CD">
        <w:rPr>
          <w:i/>
          <w:iCs/>
        </w:rPr>
        <w:t>.</w:t>
      </w:r>
      <w:r w:rsidRPr="00C628CD">
        <w:rPr>
          <w:i/>
          <w:iCs/>
        </w:rPr>
        <w:t xml:space="preserve"> seq.</w:t>
      </w:r>
      <w:r w:rsidR="00C628CD">
        <w:rPr>
          <w:i/>
          <w:iCs/>
        </w:rPr>
        <w:t>,</w:t>
      </w:r>
      <w:r>
        <w:t xml:space="preserve"> are adopted and incorporated into this Section.  Pursuant to IND. CODE § 22-5-1.7 </w:t>
      </w:r>
      <w:r w:rsidRPr="00C628CD">
        <w:rPr>
          <w:i/>
          <w:iCs/>
        </w:rPr>
        <w:t>et</w:t>
      </w:r>
      <w:r w:rsidR="00C628CD">
        <w:rPr>
          <w:i/>
          <w:iCs/>
        </w:rPr>
        <w:t>.</w:t>
      </w:r>
      <w:r w:rsidRPr="00C628CD">
        <w:rPr>
          <w:i/>
          <w:iCs/>
        </w:rPr>
        <w:t xml:space="preserve"> seq</w:t>
      </w:r>
      <w:r>
        <w:t xml:space="preserve">., Company covenants to enroll in and verify the work eligibility status of </w:t>
      </w:r>
      <w:proofErr w:type="gramStart"/>
      <w:r>
        <w:t>all of</w:t>
      </w:r>
      <w:proofErr w:type="gramEnd"/>
      <w:r>
        <w:t xml:space="preserve"> its employees using the E-Verify program, if it has not already done so as of the Effective Date.  Within ten (10) days after the Effective Date, Company shall execute an affidavit affirming that: (a) it is enrolled and is participating in the E-Verify program; and (b) it does not knowingly employ any unauthorized aliens.  In support of the affidavit, Company shall provide City with documentation that it has enrolled and is participating in the E-Verify program.  This Agreement shall not take effect until said affidavit is signed by Company and delivered to City’s authorized representative.</w:t>
      </w:r>
    </w:p>
    <w:p w14:paraId="7F13A5C9" w14:textId="2F0F8BB2" w:rsidR="00674B5E" w:rsidRDefault="00674B5E" w:rsidP="00674B5E">
      <w:pPr>
        <w:pStyle w:val="HRArticleSection2"/>
      </w:pPr>
      <w:r>
        <w:t xml:space="preserve">No Remedy Exclusive; Limitation.  No right or remedy herein conferred upon, or reserved to, a non-defaulting party is intended to be exclusive of any other available right or remedy, unless otherwise expressly stated; instead, each and every such right or remedy shall be cumulative and in addition to every other right or remedy given under this Agreement or now or hereafter existing at law or in equity.  No delay or omission by a non-defaulting party to exercise any right or remedy upon any Event of Default shall impair any such right or remedy, or be construed to be a waiver thereof, and any such right or remedy may be exercised from time to time, and as often as may be deemed to be expedient.  To entitle a non-defaulting party to exercise any of its rights or remedies, it shall not be necessary for the non-defaulting party to give notice to the defaulting party, other than such notice as may be required by this Agreement or by the Laws.  In no event shall any party hereunder be liable to the other for punitive or consequential damages </w:t>
      </w:r>
      <w:proofErr w:type="gramStart"/>
      <w:r>
        <w:t>as a consequence of</w:t>
      </w:r>
      <w:proofErr w:type="gramEnd"/>
      <w:r>
        <w:t xml:space="preserve"> an event of default by such party.  In the event either party hereto employs an attorney in connection with claims by one party against the other arising from the operation of this Agreement, the non-prevailing party shall pay the prevailing party all reasonable fees and expenses, including attorneys’ fees, incurred in connection with such Claims.  The term “prevailing party” as used in this Agreement shall include, but not be limited to, a party who obtains legal counsel or brings an action against the other by reason of the other’s breach or default and obtains substantially the relief sought whether by compromise, mediation, settlement, judgment or otherwise.</w:t>
      </w:r>
    </w:p>
    <w:p w14:paraId="3F279407" w14:textId="4CCE0587" w:rsidR="00674B5E" w:rsidRDefault="00674B5E" w:rsidP="00674B5E">
      <w:pPr>
        <w:pStyle w:val="HRArticleSection2"/>
      </w:pPr>
      <w:r>
        <w:t>Notice.  Any notice required or permitted to be given by any party to this Agreement shall be in writing, and shall be given (and deemed to have been given) when: (</w:t>
      </w:r>
      <w:proofErr w:type="spellStart"/>
      <w:r>
        <w:t>i</w:t>
      </w:r>
      <w:proofErr w:type="spellEnd"/>
      <w:r>
        <w:t xml:space="preserve">) delivered in person to the other party; (ii) three (3) days after being sent by U.S. Certified Mail, Return Receipt Requested; or (iii) the following business day after being sent by national overnight delivery service, with confirmation of receipt, addressed as follows: to City at </w:t>
      </w:r>
      <w:r w:rsidR="008448E9">
        <w:t>10 South State Street, Greenfield, Indiana, 46140</w:t>
      </w:r>
      <w:r>
        <w:t xml:space="preserve"> Attn: </w:t>
      </w:r>
      <w:r w:rsidR="008448E9">
        <w:t>Gregg Morelock, City Attorney</w:t>
      </w:r>
      <w:r>
        <w:t xml:space="preserve">, with a copy to: Christopher P. </w:t>
      </w:r>
      <w:proofErr w:type="spellStart"/>
      <w:r>
        <w:t>Greisl</w:t>
      </w:r>
      <w:proofErr w:type="spellEnd"/>
      <w:r>
        <w:t xml:space="preserve">, Barnes &amp; Thornburg LLP, 11 S. Meridian Street, Indianapolis, IN 46204; and to </w:t>
      </w:r>
      <w:r w:rsidR="008448E9">
        <w:t>Company</w:t>
      </w:r>
      <w:r>
        <w:t xml:space="preserve"> at </w:t>
      </w:r>
      <w:r w:rsidR="00E936BB">
        <w:t>350 Westfield Road, Suite 210, Noblesville, IN 46060</w:t>
      </w:r>
      <w:r w:rsidR="008448E9">
        <w:t>, Attn:</w:t>
      </w:r>
      <w:r w:rsidR="00802A7F">
        <w:t xml:space="preserve"> </w:t>
      </w:r>
      <w:r w:rsidR="000B33FE">
        <w:t>Paul Ezekiel</w:t>
      </w:r>
      <w:r w:rsidR="00802A7F">
        <w:t xml:space="preserve"> Turner,</w:t>
      </w:r>
      <w:r>
        <w:t xml:space="preserve"> with a copy to </w:t>
      </w:r>
      <w:r w:rsidR="008448E9">
        <w:t xml:space="preserve">Matthew S. Carr, Frost Brown Todd, 111 Monument Circle, Suite 4500, P.O. Box 44961, </w:t>
      </w:r>
      <w:r w:rsidR="008448E9">
        <w:lastRenderedPageBreak/>
        <w:t>Indianapolis, IN 46244</w:t>
      </w:r>
      <w:r>
        <w:t>.  Any party may change its address for notice from time to time by delivering notice to the other party as provided above.</w:t>
      </w:r>
    </w:p>
    <w:p w14:paraId="39DFA08F" w14:textId="1E3BBC34" w:rsidR="00674B5E" w:rsidRDefault="00674B5E" w:rsidP="00674B5E">
      <w:pPr>
        <w:pStyle w:val="HRArticleSection2"/>
      </w:pPr>
      <w:r>
        <w:t xml:space="preserve">Merger.  All prior agreements, understandings, and commitments are hereby superseded, terminated, and merged herein, and shall be of no further force or effect. </w:t>
      </w:r>
    </w:p>
    <w:p w14:paraId="755693A4" w14:textId="37684E28" w:rsidR="00674B5E" w:rsidRDefault="00674B5E" w:rsidP="00674B5E">
      <w:pPr>
        <w:pStyle w:val="HRArticleSection2"/>
      </w:pPr>
      <w:r>
        <w:t xml:space="preserve">Assignment. The rights and obligations contained in this Agreement may not be assigned by </w:t>
      </w:r>
      <w:r w:rsidR="008448E9">
        <w:t xml:space="preserve">Company </w:t>
      </w:r>
      <w:r>
        <w:t xml:space="preserve">without the express prior written consent of the City, which assignment shall not be unreasonably withheld.  </w:t>
      </w:r>
    </w:p>
    <w:p w14:paraId="41D3770B" w14:textId="0262D01E" w:rsidR="00674B5E" w:rsidRDefault="00674B5E" w:rsidP="00674B5E">
      <w:pPr>
        <w:pStyle w:val="HRArticleSection2"/>
      </w:pPr>
      <w:r>
        <w:t xml:space="preserve">Miscellaneous. Subject to </w:t>
      </w:r>
      <w:r w:rsidRPr="00680CE5">
        <w:rPr>
          <w:u w:val="single"/>
        </w:rPr>
        <w:t xml:space="preserve">Section </w:t>
      </w:r>
      <w:r w:rsidR="00680CE5" w:rsidRPr="00680CE5">
        <w:rPr>
          <w:u w:val="single"/>
        </w:rPr>
        <w:t>8</w:t>
      </w:r>
      <w:r w:rsidR="00D45057" w:rsidRPr="00680CE5">
        <w:rPr>
          <w:u w:val="single"/>
        </w:rPr>
        <w:t>.11</w:t>
      </w:r>
      <w:r>
        <w:t xml:space="preserve">, this Agreement shall inure to the benefit of, and be binding upon City, </w:t>
      </w:r>
      <w:r w:rsidR="008448E9">
        <w:t>Company</w:t>
      </w:r>
      <w:r>
        <w:t xml:space="preserve">, and their respective successors and assigns.  This Agreement may be signed in one or more counterparts, each of which shall constitute one and the same instrument.  This Agreement shall be governed by, and construed in accordance with, the laws of the State of Indiana.  All proceedings arising in connection with this Agreement shall be tried and litigated only in the state courts in </w:t>
      </w:r>
      <w:r w:rsidR="006F7A27">
        <w:t>Hancock</w:t>
      </w:r>
      <w:r>
        <w:t xml:space="preserve"> County, Indiana, or the federal courts with venue that includes </w:t>
      </w:r>
      <w:r w:rsidR="006F7A27">
        <w:t>Hancock</w:t>
      </w:r>
      <w:r>
        <w:t xml:space="preserve"> County, Indiana.  </w:t>
      </w:r>
      <w:r w:rsidR="006F7A27">
        <w:t xml:space="preserve">Company </w:t>
      </w:r>
      <w:r>
        <w:t>waives, to the extent permitted under applicable law: (</w:t>
      </w:r>
      <w:proofErr w:type="spellStart"/>
      <w:r>
        <w:t>i</w:t>
      </w:r>
      <w:proofErr w:type="spellEnd"/>
      <w:r>
        <w:t xml:space="preserve">) the right to a trial by jury; and (ii) any right </w:t>
      </w:r>
      <w:r w:rsidR="006F7A27">
        <w:t xml:space="preserve">Company </w:t>
      </w:r>
      <w:r>
        <w:t xml:space="preserve">may have to: (A) assert the doctrine of “forum non </w:t>
      </w:r>
      <w:proofErr w:type="spellStart"/>
      <w:r>
        <w:t>conveniens</w:t>
      </w:r>
      <w:proofErr w:type="spellEnd"/>
      <w:r>
        <w:t xml:space="preserve">”; or (B) object to venue.  This Agreement may be modified only by a written agreement signed by City and </w:t>
      </w:r>
      <w:r w:rsidR="006F7A27">
        <w:t>Company</w:t>
      </w:r>
      <w:r>
        <w:t xml:space="preserve">.  The invalidity, illegality, or unenforceability of any one or more of the terms and conditions of this Agreement shall not affect the validity, legality, or enforceability of the remaining terms and conditions hereof.  All Exhibits to this Agreement are attached hereto and incorporated herein by reference.  Time is of the essence in this Agreement.  If any provision of this Agreement or application to any party or circumstances shall be determined by any court of competent jurisdiction to be invalid and unenforceable to any extent, the remainder of this Agreement or the application of such provision to such person or circumstances, other than those as to which it is so determined invalid or unenforceable, shall not be affected thereby, and each provision hereof shall be valid and shall be enforced to the fullest extent permitted by law; provided that, in lieu of such invalid or unenforceable provision, there will be added to this Agreement a provision as similar to the invalid or unenforceable provision as is possible to reflect the intent of the Parties and still be valid and enforceable.  The captions in this Agreement are inserted only as a matter of convenience and for reference and in no way define, limit, or describe the scope of this Agreement or the scope or content of any of its provisions.  Nothing contained in this Agreement shall be construed to create a partnership or joint venture between or among </w:t>
      </w:r>
      <w:r w:rsidR="006F7A27">
        <w:t>Company</w:t>
      </w:r>
      <w:r>
        <w:t>, City or their successors in interest.  Unless otherwise specified, in computing any period of time described herein, the day of the act or event after which the designated period of time begins to run is not to be included and the last day of the period so computed is to be included, unless such last day is a Saturday, Sunday or legal holiday for national banks in the location where the Site is located, in which event the period shall run until the end of the next day which is neither a Saturday, Sunday, or legal holiday.</w:t>
      </w:r>
    </w:p>
    <w:p w14:paraId="5E887408" w14:textId="77777777" w:rsidR="00D45057" w:rsidRDefault="00D45057" w:rsidP="00D45057">
      <w:pPr>
        <w:pStyle w:val="HRArticleSection2"/>
      </w:pPr>
      <w:r w:rsidRPr="0044203C">
        <w:t>The persons executing and delivering this Agreement on behalf of the Parties hereto represent and warrant to the other Party that such person is duly authorized to act for and on behalf of said Party and execute and deliver this Agreement in such capacity as is indicated below.</w:t>
      </w:r>
    </w:p>
    <w:p w14:paraId="17065BE1" w14:textId="2EE641A1" w:rsidR="00674B5E" w:rsidRPr="00BA2646" w:rsidRDefault="00674B5E" w:rsidP="006F7A27">
      <w:pPr>
        <w:pStyle w:val="HRArticleSection2"/>
        <w:numPr>
          <w:ilvl w:val="0"/>
          <w:numId w:val="0"/>
        </w:numPr>
        <w:jc w:val="center"/>
      </w:pPr>
      <w:r>
        <w:t>[</w:t>
      </w:r>
      <w:r w:rsidRPr="006F7A27">
        <w:rPr>
          <w:i/>
          <w:iCs/>
        </w:rPr>
        <w:t>signatures on following pages</w:t>
      </w:r>
      <w:r>
        <w:t>]</w:t>
      </w:r>
    </w:p>
    <w:p w14:paraId="32E416A5" w14:textId="4C82DDD0" w:rsidR="00D45057" w:rsidRDefault="00313FB0" w:rsidP="00C67812">
      <w:r>
        <w:tab/>
      </w:r>
      <w:r w:rsidR="00D45057">
        <w:br w:type="page"/>
      </w:r>
    </w:p>
    <w:p w14:paraId="7BB8FE99" w14:textId="41C7723C" w:rsidR="00622EA8" w:rsidRPr="00C25B89" w:rsidRDefault="00622EA8" w:rsidP="00622EA8">
      <w:pPr>
        <w:ind w:firstLine="720"/>
        <w:rPr>
          <w:rStyle w:val="Bodytext712"/>
          <w:szCs w:val="24"/>
        </w:rPr>
      </w:pPr>
      <w:r w:rsidRPr="00C25B89">
        <w:rPr>
          <w:rStyle w:val="Bodytext7"/>
          <w:b/>
          <w:szCs w:val="24"/>
        </w:rPr>
        <w:lastRenderedPageBreak/>
        <w:t>IN WITNESS WHEREOF</w:t>
      </w:r>
      <w:r w:rsidRPr="00C25B89">
        <w:rPr>
          <w:rStyle w:val="Bodytext7"/>
          <w:szCs w:val="24"/>
        </w:rPr>
        <w:t xml:space="preserve">, the undersigned Parties have caused the execution of this </w:t>
      </w:r>
      <w:r>
        <w:rPr>
          <w:rStyle w:val="Bodytext7"/>
          <w:szCs w:val="24"/>
        </w:rPr>
        <w:t xml:space="preserve">Funding </w:t>
      </w:r>
      <w:r w:rsidRPr="00C25B89">
        <w:rPr>
          <w:rStyle w:val="Bodytext7"/>
          <w:szCs w:val="24"/>
        </w:rPr>
        <w:t xml:space="preserve">Agreement by their duly authorized representatives as of the day, month, and year first above </w:t>
      </w:r>
      <w:r w:rsidRPr="00C25B89">
        <w:rPr>
          <w:rStyle w:val="Bodytext712"/>
          <w:szCs w:val="24"/>
        </w:rPr>
        <w:t>written</w:t>
      </w:r>
      <w:r w:rsidR="009E03AF">
        <w:rPr>
          <w:rStyle w:val="Bodytext712"/>
          <w:szCs w:val="24"/>
        </w:rPr>
        <w:t xml:space="preserve">, but this Funding Agreement shall be effective as of the Effective Date.  </w:t>
      </w:r>
    </w:p>
    <w:p w14:paraId="030C1EBC" w14:textId="77777777" w:rsidR="00622EA8" w:rsidRPr="00C25B89" w:rsidRDefault="00622EA8" w:rsidP="00622EA8">
      <w:pPr>
        <w:rPr>
          <w:rStyle w:val="Bodytext712"/>
          <w:szCs w:val="24"/>
        </w:rPr>
      </w:pPr>
    </w:p>
    <w:p w14:paraId="5C954C72" w14:textId="320B21A7" w:rsidR="00622EA8" w:rsidRDefault="00622EA8" w:rsidP="00622EA8">
      <w:pPr>
        <w:rPr>
          <w:rStyle w:val="Bodytext712"/>
          <w:b/>
          <w:bCs/>
          <w:szCs w:val="24"/>
        </w:rPr>
      </w:pP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rPr>
        <w:tab/>
      </w:r>
      <w:r>
        <w:rPr>
          <w:rStyle w:val="Bodytext712"/>
          <w:b/>
          <w:bCs/>
          <w:szCs w:val="24"/>
        </w:rPr>
        <w:t>“CITY”</w:t>
      </w:r>
    </w:p>
    <w:p w14:paraId="39142C33" w14:textId="77777777" w:rsidR="00622EA8" w:rsidRPr="00622EA8" w:rsidRDefault="00622EA8" w:rsidP="00622EA8">
      <w:pPr>
        <w:rPr>
          <w:rStyle w:val="Bodytext712"/>
          <w:b/>
          <w:bCs/>
          <w:szCs w:val="24"/>
        </w:rPr>
      </w:pPr>
    </w:p>
    <w:p w14:paraId="0303BC30" w14:textId="0CEF8A32" w:rsidR="00622EA8" w:rsidRPr="00C25B89" w:rsidRDefault="00622EA8" w:rsidP="00622EA8">
      <w:pPr>
        <w:ind w:left="3600" w:firstLine="720"/>
        <w:rPr>
          <w:rStyle w:val="Bodytext712"/>
          <w:szCs w:val="24"/>
        </w:rPr>
      </w:pPr>
      <w:r w:rsidRPr="00C25B89">
        <w:rPr>
          <w:rStyle w:val="Bodytext712"/>
          <w:szCs w:val="24"/>
        </w:rPr>
        <w:t xml:space="preserve">CITY OF </w:t>
      </w:r>
      <w:r>
        <w:rPr>
          <w:rStyle w:val="Bodytext712"/>
          <w:szCs w:val="24"/>
        </w:rPr>
        <w:t>GREENFIELD</w:t>
      </w:r>
      <w:r w:rsidRPr="00C25B89">
        <w:rPr>
          <w:rStyle w:val="Bodytext712"/>
          <w:szCs w:val="24"/>
        </w:rPr>
        <w:t>, INDIANA</w:t>
      </w:r>
    </w:p>
    <w:p w14:paraId="41571F28" w14:textId="77777777" w:rsidR="00622EA8" w:rsidRPr="00C25B89" w:rsidRDefault="00622EA8" w:rsidP="00622EA8">
      <w:pPr>
        <w:rPr>
          <w:rStyle w:val="Bodytext712"/>
          <w:szCs w:val="24"/>
        </w:rPr>
      </w:pPr>
    </w:p>
    <w:p w14:paraId="46532854" w14:textId="77777777" w:rsidR="00622EA8" w:rsidRPr="00C25B89" w:rsidRDefault="00622EA8" w:rsidP="00622EA8">
      <w:pPr>
        <w:rPr>
          <w:rStyle w:val="Bodytext712"/>
          <w:szCs w:val="24"/>
        </w:rPr>
      </w:pPr>
    </w:p>
    <w:p w14:paraId="7F3EF8CD" w14:textId="77777777" w:rsidR="00622EA8" w:rsidRPr="00C25B89" w:rsidRDefault="00622EA8" w:rsidP="00622EA8">
      <w:pPr>
        <w:rPr>
          <w:rStyle w:val="Bodytext712"/>
          <w:szCs w:val="24"/>
        </w:rPr>
      </w:pP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u w:val="single"/>
        </w:rPr>
        <w:tab/>
      </w:r>
      <w:r w:rsidRPr="00C25B89">
        <w:rPr>
          <w:rStyle w:val="Bodytext712"/>
          <w:szCs w:val="24"/>
          <w:u w:val="single"/>
        </w:rPr>
        <w:tab/>
      </w:r>
      <w:r w:rsidRPr="00C25B89">
        <w:rPr>
          <w:rStyle w:val="Bodytext712"/>
          <w:szCs w:val="24"/>
          <w:u w:val="single"/>
        </w:rPr>
        <w:tab/>
      </w:r>
      <w:r w:rsidRPr="00C25B89">
        <w:rPr>
          <w:rStyle w:val="Bodytext712"/>
          <w:szCs w:val="24"/>
          <w:u w:val="single"/>
        </w:rPr>
        <w:tab/>
      </w:r>
      <w:r w:rsidRPr="00C25B89">
        <w:rPr>
          <w:rStyle w:val="Bodytext712"/>
          <w:szCs w:val="24"/>
          <w:u w:val="single"/>
        </w:rPr>
        <w:tab/>
      </w:r>
      <w:r w:rsidRPr="00C25B89">
        <w:rPr>
          <w:rStyle w:val="Bodytext712"/>
          <w:szCs w:val="24"/>
          <w:u w:val="single"/>
        </w:rPr>
        <w:tab/>
      </w:r>
    </w:p>
    <w:p w14:paraId="2DDBCBF5" w14:textId="77777777" w:rsidR="00622EA8" w:rsidRPr="00C25B89" w:rsidRDefault="00622EA8" w:rsidP="00622EA8">
      <w:pPr>
        <w:ind w:left="3600" w:firstLine="720"/>
        <w:rPr>
          <w:bCs/>
          <w:szCs w:val="24"/>
        </w:rPr>
      </w:pPr>
      <w:r>
        <w:rPr>
          <w:bCs/>
          <w:szCs w:val="24"/>
        </w:rPr>
        <w:t xml:space="preserve">Guy Titus, </w:t>
      </w:r>
      <w:r w:rsidRPr="00C25B89">
        <w:rPr>
          <w:bCs/>
          <w:szCs w:val="24"/>
        </w:rPr>
        <w:t>Mayor of the City of</w:t>
      </w:r>
    </w:p>
    <w:p w14:paraId="642C36AA" w14:textId="77777777" w:rsidR="00622EA8" w:rsidRPr="00C25B89" w:rsidRDefault="00622EA8" w:rsidP="00622EA8">
      <w:pPr>
        <w:tabs>
          <w:tab w:val="left" w:pos="5415"/>
        </w:tabs>
        <w:rPr>
          <w:bCs/>
          <w:szCs w:val="24"/>
        </w:rPr>
      </w:pPr>
      <w:r w:rsidRPr="00C25B89">
        <w:rPr>
          <w:bCs/>
          <w:szCs w:val="24"/>
        </w:rPr>
        <w:t xml:space="preserve">                                                                        </w:t>
      </w:r>
      <w:r>
        <w:rPr>
          <w:bCs/>
          <w:szCs w:val="24"/>
        </w:rPr>
        <w:t>Greenfield</w:t>
      </w:r>
      <w:r w:rsidRPr="00C25B89">
        <w:rPr>
          <w:bCs/>
          <w:szCs w:val="24"/>
        </w:rPr>
        <w:t>, Indiana</w:t>
      </w:r>
    </w:p>
    <w:p w14:paraId="773B2784" w14:textId="77777777" w:rsidR="00622EA8" w:rsidRDefault="00622EA8" w:rsidP="00622EA8">
      <w:pPr>
        <w:rPr>
          <w:rStyle w:val="Bodytext712"/>
          <w:szCs w:val="24"/>
        </w:rPr>
      </w:pPr>
      <w:r w:rsidRPr="00C25B89">
        <w:rPr>
          <w:rStyle w:val="Bodytext712"/>
          <w:szCs w:val="24"/>
        </w:rPr>
        <w:tab/>
      </w:r>
    </w:p>
    <w:p w14:paraId="0F3A0E99" w14:textId="08B73364" w:rsidR="00622EA8" w:rsidRPr="00C25B89" w:rsidRDefault="00622EA8" w:rsidP="00622EA8">
      <w:pPr>
        <w:rPr>
          <w:rStyle w:val="Bodytext712"/>
          <w:szCs w:val="24"/>
        </w:rPr>
      </w:pP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rPr>
        <w:tab/>
      </w:r>
    </w:p>
    <w:p w14:paraId="414EBA34" w14:textId="3367E8E4" w:rsidR="00622EA8" w:rsidRPr="00C25B89" w:rsidRDefault="00622EA8" w:rsidP="00622EA8">
      <w:pPr>
        <w:rPr>
          <w:rStyle w:val="Bodytext712"/>
          <w:szCs w:val="24"/>
        </w:rPr>
      </w:pPr>
      <w:r w:rsidRPr="00C25B89">
        <w:rPr>
          <w:rStyle w:val="Bodytext712"/>
          <w:szCs w:val="24"/>
        </w:rPr>
        <w:t>STATE OF INDIANA</w:t>
      </w:r>
      <w:r w:rsidRPr="00C25B89">
        <w:rPr>
          <w:rStyle w:val="Bodytext712"/>
          <w:szCs w:val="24"/>
        </w:rPr>
        <w:tab/>
      </w:r>
      <w:r>
        <w:rPr>
          <w:rStyle w:val="Bodytext712"/>
          <w:szCs w:val="24"/>
        </w:rPr>
        <w:tab/>
      </w:r>
      <w:r w:rsidRPr="00C25B89">
        <w:rPr>
          <w:rStyle w:val="Bodytext712"/>
          <w:szCs w:val="24"/>
        </w:rPr>
        <w:tab/>
        <w:t>)</w:t>
      </w:r>
    </w:p>
    <w:p w14:paraId="044A46B1" w14:textId="77777777" w:rsidR="00622EA8" w:rsidRPr="00C25B89" w:rsidRDefault="00622EA8" w:rsidP="00622EA8">
      <w:pPr>
        <w:rPr>
          <w:rStyle w:val="Bodytext712"/>
          <w:szCs w:val="24"/>
        </w:rPr>
      </w:pP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rPr>
        <w:tab/>
      </w:r>
      <w:r>
        <w:rPr>
          <w:rStyle w:val="Bodytext712"/>
          <w:szCs w:val="24"/>
        </w:rPr>
        <w:tab/>
      </w:r>
      <w:r w:rsidRPr="00C25B89">
        <w:rPr>
          <w:rStyle w:val="Bodytext712"/>
          <w:szCs w:val="24"/>
        </w:rPr>
        <w:t>) SS:</w:t>
      </w:r>
    </w:p>
    <w:p w14:paraId="3086BA0F" w14:textId="77777777" w:rsidR="00622EA8" w:rsidRPr="00C25B89" w:rsidRDefault="00622EA8" w:rsidP="00622EA8">
      <w:pPr>
        <w:rPr>
          <w:rStyle w:val="Bodytext712"/>
          <w:szCs w:val="24"/>
        </w:rPr>
      </w:pPr>
      <w:r w:rsidRPr="00C25B89">
        <w:rPr>
          <w:rStyle w:val="Bodytext712"/>
          <w:szCs w:val="24"/>
        </w:rPr>
        <w:t xml:space="preserve">COUNTY OF </w:t>
      </w:r>
      <w:r>
        <w:rPr>
          <w:rStyle w:val="Bodytext712"/>
          <w:szCs w:val="24"/>
        </w:rPr>
        <w:t>HANCOCK</w:t>
      </w:r>
      <w:r w:rsidRPr="00C25B89">
        <w:rPr>
          <w:rStyle w:val="Bodytext712"/>
          <w:szCs w:val="24"/>
        </w:rPr>
        <w:tab/>
      </w:r>
      <w:r w:rsidRPr="00C25B89">
        <w:rPr>
          <w:rStyle w:val="Bodytext712"/>
          <w:szCs w:val="24"/>
        </w:rPr>
        <w:tab/>
        <w:t>)</w:t>
      </w:r>
    </w:p>
    <w:p w14:paraId="3B9CAF69" w14:textId="77777777" w:rsidR="00622EA8" w:rsidRPr="00C25B89" w:rsidRDefault="00622EA8" w:rsidP="00622EA8">
      <w:pPr>
        <w:rPr>
          <w:rStyle w:val="Bodytext7"/>
          <w:szCs w:val="24"/>
        </w:rPr>
      </w:pPr>
    </w:p>
    <w:p w14:paraId="05022072" w14:textId="77777777" w:rsidR="00622EA8" w:rsidRPr="00C25B89" w:rsidRDefault="00622EA8" w:rsidP="00622EA8">
      <w:pPr>
        <w:ind w:firstLine="720"/>
        <w:rPr>
          <w:rStyle w:val="Bodytext7"/>
          <w:szCs w:val="24"/>
        </w:rPr>
      </w:pPr>
      <w:r w:rsidRPr="00C25B89">
        <w:rPr>
          <w:rStyle w:val="Bodytext7"/>
          <w:szCs w:val="24"/>
        </w:rPr>
        <w:t>Before me,</w:t>
      </w:r>
      <w:r w:rsidRPr="00C25B89">
        <w:rPr>
          <w:rStyle w:val="Bodytext712"/>
          <w:szCs w:val="24"/>
        </w:rPr>
        <w:t xml:space="preserve"> a</w:t>
      </w:r>
      <w:r w:rsidRPr="00C25B89">
        <w:rPr>
          <w:rStyle w:val="Bodytext7"/>
          <w:szCs w:val="24"/>
        </w:rPr>
        <w:t xml:space="preserve"> Notary Public, in and for said</w:t>
      </w:r>
      <w:r w:rsidRPr="00C25B89">
        <w:rPr>
          <w:rStyle w:val="Bodytext712"/>
          <w:szCs w:val="24"/>
        </w:rPr>
        <w:t xml:space="preserve"> County</w:t>
      </w:r>
      <w:r w:rsidRPr="00C25B89">
        <w:rPr>
          <w:rStyle w:val="Bodytext7"/>
          <w:szCs w:val="24"/>
        </w:rPr>
        <w:t xml:space="preserve"> and</w:t>
      </w:r>
      <w:r w:rsidRPr="00C25B89">
        <w:rPr>
          <w:rStyle w:val="Bodytext712"/>
          <w:szCs w:val="24"/>
        </w:rPr>
        <w:t xml:space="preserve"> State,</w:t>
      </w:r>
      <w:r w:rsidRPr="00C25B89">
        <w:rPr>
          <w:rStyle w:val="Bodytext7"/>
          <w:szCs w:val="24"/>
        </w:rPr>
        <w:t xml:space="preserve"> personally appeared</w:t>
      </w:r>
      <w:r>
        <w:rPr>
          <w:rStyle w:val="Bodytext7"/>
          <w:szCs w:val="24"/>
        </w:rPr>
        <w:t xml:space="preserve"> Guy Titus,</w:t>
      </w:r>
      <w:r w:rsidRPr="00C25B89">
        <w:rPr>
          <w:rStyle w:val="Bodytext7"/>
          <w:szCs w:val="24"/>
        </w:rPr>
        <w:t xml:space="preserve"> in his capacity as the </w:t>
      </w:r>
      <w:proofErr w:type="gramStart"/>
      <w:r w:rsidRPr="00C25B89">
        <w:rPr>
          <w:rStyle w:val="Bodytext7"/>
          <w:szCs w:val="24"/>
        </w:rPr>
        <w:t>Mayor</w:t>
      </w:r>
      <w:proofErr w:type="gramEnd"/>
      <w:r w:rsidRPr="00C25B89">
        <w:rPr>
          <w:rStyle w:val="Bodytext7"/>
          <w:szCs w:val="24"/>
        </w:rPr>
        <w:t>, acting for and behalf of th</w:t>
      </w:r>
      <w:r w:rsidRPr="00C25B89">
        <w:rPr>
          <w:rStyle w:val="Bodytext712"/>
          <w:szCs w:val="24"/>
        </w:rPr>
        <w:t>e</w:t>
      </w:r>
      <w:r w:rsidRPr="00C25B89">
        <w:rPr>
          <w:rStyle w:val="Bodytext7"/>
          <w:szCs w:val="24"/>
        </w:rPr>
        <w:t xml:space="preserve"> City</w:t>
      </w:r>
      <w:r w:rsidRPr="00C25B89">
        <w:rPr>
          <w:rStyle w:val="Bodytext712"/>
          <w:szCs w:val="24"/>
        </w:rPr>
        <w:t xml:space="preserve"> of</w:t>
      </w:r>
      <w:r w:rsidRPr="00622EA8">
        <w:rPr>
          <w:rStyle w:val="Bodytext710"/>
          <w:szCs w:val="24"/>
          <w:u w:val="none"/>
        </w:rPr>
        <w:t xml:space="preserve"> Greenfield, </w:t>
      </w:r>
      <w:r w:rsidRPr="00622EA8">
        <w:rPr>
          <w:rStyle w:val="Bodytext712"/>
          <w:szCs w:val="24"/>
        </w:rPr>
        <w:t>Indiana</w:t>
      </w:r>
      <w:r w:rsidRPr="00C25B89">
        <w:rPr>
          <w:rStyle w:val="Bodytext712"/>
          <w:szCs w:val="24"/>
        </w:rPr>
        <w:t>,</w:t>
      </w:r>
      <w:r w:rsidRPr="00C25B89">
        <w:rPr>
          <w:rStyle w:val="Bodytext7"/>
          <w:szCs w:val="24"/>
        </w:rPr>
        <w:t xml:space="preserve"> and</w:t>
      </w:r>
      <w:r w:rsidRPr="00C25B89">
        <w:rPr>
          <w:rStyle w:val="Bodytext712"/>
          <w:szCs w:val="24"/>
        </w:rPr>
        <w:t xml:space="preserve"> who,</w:t>
      </w:r>
      <w:r w:rsidRPr="00C25B89">
        <w:rPr>
          <w:rStyle w:val="Bodytext7"/>
          <w:szCs w:val="24"/>
        </w:rPr>
        <w:t xml:space="preserve"> having been duly sworn, stated that any and all representations and warranties contained therein are true and correct in all material respects.</w:t>
      </w:r>
    </w:p>
    <w:p w14:paraId="3DA36BF6" w14:textId="77777777" w:rsidR="00622EA8" w:rsidRPr="00C25B89" w:rsidRDefault="00622EA8" w:rsidP="00622EA8">
      <w:pPr>
        <w:rPr>
          <w:rStyle w:val="Bodytext7"/>
          <w:szCs w:val="24"/>
        </w:rPr>
      </w:pPr>
    </w:p>
    <w:p w14:paraId="41719F33" w14:textId="32FB040F" w:rsidR="00622EA8" w:rsidRPr="00622EA8" w:rsidRDefault="00622EA8" w:rsidP="00622EA8">
      <w:pPr>
        <w:ind w:firstLine="760"/>
        <w:rPr>
          <w:rStyle w:val="BodytextBold2"/>
          <w:b w:val="0"/>
          <w:bCs w:val="0"/>
          <w:i w:val="0"/>
          <w:iCs w:val="0"/>
          <w:szCs w:val="24"/>
        </w:rPr>
      </w:pPr>
      <w:r w:rsidRPr="00622EA8">
        <w:rPr>
          <w:rStyle w:val="Bodytext0"/>
          <w:szCs w:val="24"/>
        </w:rPr>
        <w:t>Witness my hand and Notarial</w:t>
      </w:r>
      <w:r w:rsidRPr="00622EA8">
        <w:rPr>
          <w:rStyle w:val="Bodytext9"/>
          <w:szCs w:val="24"/>
        </w:rPr>
        <w:t xml:space="preserve"> Seal this</w:t>
      </w:r>
      <w:r>
        <w:rPr>
          <w:rStyle w:val="BodytextBold2"/>
          <w:b w:val="0"/>
          <w:bCs w:val="0"/>
          <w:i w:val="0"/>
          <w:iCs w:val="0"/>
          <w:szCs w:val="24"/>
        </w:rPr>
        <w:t xml:space="preserve">_____ </w:t>
      </w:r>
      <w:r w:rsidRPr="00622EA8">
        <w:rPr>
          <w:rStyle w:val="BodytextBold2"/>
          <w:b w:val="0"/>
          <w:bCs w:val="0"/>
          <w:i w:val="0"/>
          <w:iCs w:val="0"/>
          <w:szCs w:val="24"/>
        </w:rPr>
        <w:t>day of ________________, 2025.</w:t>
      </w:r>
    </w:p>
    <w:p w14:paraId="3EF53168" w14:textId="77777777" w:rsidR="00622EA8" w:rsidRPr="00622EA8" w:rsidRDefault="00622EA8" w:rsidP="00622EA8">
      <w:pPr>
        <w:ind w:firstLine="763"/>
        <w:rPr>
          <w:rStyle w:val="BodytextBold2"/>
          <w:b w:val="0"/>
          <w:bCs w:val="0"/>
          <w:i w:val="0"/>
          <w:iCs w:val="0"/>
          <w:szCs w:val="24"/>
        </w:rPr>
      </w:pPr>
    </w:p>
    <w:p w14:paraId="5F75405D" w14:textId="77777777" w:rsidR="00622EA8" w:rsidRPr="00622EA8" w:rsidRDefault="00622EA8" w:rsidP="00622EA8">
      <w:pPr>
        <w:ind w:firstLine="763"/>
        <w:rPr>
          <w:rStyle w:val="BodytextBold2"/>
          <w:b w:val="0"/>
          <w:bCs w:val="0"/>
          <w:i w:val="0"/>
          <w:iCs w:val="0"/>
          <w:szCs w:val="24"/>
        </w:rPr>
      </w:pPr>
    </w:p>
    <w:p w14:paraId="30332AF8" w14:textId="77777777" w:rsidR="00622EA8" w:rsidRPr="00622EA8" w:rsidRDefault="00622EA8" w:rsidP="00622EA8">
      <w:pPr>
        <w:ind w:firstLine="763"/>
        <w:rPr>
          <w:rStyle w:val="BodytextBold2"/>
          <w:b w:val="0"/>
          <w:bCs w:val="0"/>
          <w:i w:val="0"/>
          <w:iCs w:val="0"/>
          <w:szCs w:val="24"/>
        </w:rPr>
      </w:pP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p>
    <w:p w14:paraId="3604373F" w14:textId="77777777" w:rsidR="00622EA8" w:rsidRPr="00622EA8" w:rsidRDefault="00622EA8" w:rsidP="00622EA8">
      <w:pPr>
        <w:ind w:firstLine="763"/>
        <w:rPr>
          <w:rStyle w:val="BodytextBold2"/>
          <w:b w:val="0"/>
          <w:bCs w:val="0"/>
          <w:i w:val="0"/>
          <w:iCs w:val="0"/>
          <w:szCs w:val="24"/>
        </w:rPr>
      </w:pP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t>Notary Public</w:t>
      </w:r>
    </w:p>
    <w:p w14:paraId="5AC84CD8" w14:textId="77777777" w:rsidR="00622EA8" w:rsidRPr="00622EA8" w:rsidRDefault="00622EA8" w:rsidP="00622EA8">
      <w:pPr>
        <w:ind w:firstLine="763"/>
        <w:rPr>
          <w:rStyle w:val="BodytextBold2"/>
          <w:b w:val="0"/>
          <w:bCs w:val="0"/>
          <w:i w:val="0"/>
          <w:iCs w:val="0"/>
          <w:szCs w:val="24"/>
        </w:rPr>
      </w:pPr>
    </w:p>
    <w:p w14:paraId="5138D5F5" w14:textId="77777777" w:rsidR="00622EA8" w:rsidRPr="00622EA8" w:rsidRDefault="00622EA8" w:rsidP="00622EA8">
      <w:pPr>
        <w:ind w:firstLine="763"/>
        <w:rPr>
          <w:rStyle w:val="BodytextBold2"/>
          <w:b w:val="0"/>
          <w:bCs w:val="0"/>
          <w:i w:val="0"/>
          <w:iCs w:val="0"/>
          <w:szCs w:val="24"/>
        </w:rPr>
      </w:pPr>
    </w:p>
    <w:p w14:paraId="0C74E988" w14:textId="77777777" w:rsidR="00622EA8" w:rsidRPr="00622EA8" w:rsidRDefault="00622EA8" w:rsidP="00622EA8">
      <w:pPr>
        <w:ind w:firstLine="763"/>
        <w:rPr>
          <w:rStyle w:val="BodytextBold2"/>
          <w:b w:val="0"/>
          <w:bCs w:val="0"/>
          <w:i w:val="0"/>
          <w:iCs w:val="0"/>
          <w:szCs w:val="24"/>
        </w:rPr>
      </w:pP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p>
    <w:p w14:paraId="7C2FAB7E" w14:textId="77777777" w:rsidR="00622EA8" w:rsidRPr="00622EA8" w:rsidRDefault="00622EA8" w:rsidP="00622EA8">
      <w:pPr>
        <w:ind w:firstLine="763"/>
        <w:rPr>
          <w:rStyle w:val="BodytextBold2"/>
          <w:b w:val="0"/>
          <w:bCs w:val="0"/>
          <w:i w:val="0"/>
          <w:iCs w:val="0"/>
          <w:szCs w:val="24"/>
        </w:rPr>
      </w:pP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t>Printed Name</w:t>
      </w:r>
    </w:p>
    <w:p w14:paraId="4BD2FD9B" w14:textId="77777777" w:rsidR="00622EA8" w:rsidRDefault="00622EA8" w:rsidP="00622EA8">
      <w:pPr>
        <w:rPr>
          <w:rStyle w:val="BodytextBold2"/>
          <w:b w:val="0"/>
          <w:bCs w:val="0"/>
          <w:i w:val="0"/>
          <w:iCs w:val="0"/>
          <w:szCs w:val="24"/>
        </w:rPr>
      </w:pPr>
    </w:p>
    <w:p w14:paraId="20261401" w14:textId="77777777" w:rsidR="00622EA8" w:rsidRPr="00622EA8" w:rsidRDefault="00622EA8" w:rsidP="00622EA8">
      <w:pPr>
        <w:rPr>
          <w:rStyle w:val="BodytextBold2"/>
          <w:b w:val="0"/>
          <w:bCs w:val="0"/>
          <w:i w:val="0"/>
          <w:iCs w:val="0"/>
          <w:szCs w:val="24"/>
        </w:rPr>
      </w:pPr>
    </w:p>
    <w:p w14:paraId="7857EE75" w14:textId="77777777" w:rsidR="00622EA8" w:rsidRPr="00622EA8" w:rsidRDefault="00622EA8" w:rsidP="00622EA8">
      <w:pPr>
        <w:rPr>
          <w:rStyle w:val="BodytextBold2"/>
          <w:b w:val="0"/>
          <w:bCs w:val="0"/>
          <w:i w:val="0"/>
          <w:iCs w:val="0"/>
          <w:szCs w:val="24"/>
        </w:rPr>
      </w:pPr>
      <w:r w:rsidRPr="00622EA8">
        <w:rPr>
          <w:rStyle w:val="BodytextBold2"/>
          <w:b w:val="0"/>
          <w:bCs w:val="0"/>
          <w:i w:val="0"/>
          <w:iCs w:val="0"/>
          <w:szCs w:val="24"/>
        </w:rPr>
        <w:t>My Commission Expires:</w:t>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t>My County of Residence:</w:t>
      </w:r>
    </w:p>
    <w:p w14:paraId="606405D3" w14:textId="77777777" w:rsidR="00622EA8" w:rsidRPr="00622EA8" w:rsidRDefault="00622EA8" w:rsidP="00622EA8">
      <w:pPr>
        <w:rPr>
          <w:rStyle w:val="BodytextBold2"/>
          <w:b w:val="0"/>
          <w:bCs w:val="0"/>
          <w:i w:val="0"/>
          <w:iCs w:val="0"/>
          <w:szCs w:val="24"/>
        </w:rPr>
      </w:pPr>
    </w:p>
    <w:p w14:paraId="78404B49" w14:textId="77777777" w:rsidR="00622EA8" w:rsidRPr="00622EA8" w:rsidRDefault="00622EA8" w:rsidP="00622EA8">
      <w:pPr>
        <w:rPr>
          <w:rStyle w:val="BodytextBold2"/>
          <w:b w:val="0"/>
          <w:bCs w:val="0"/>
          <w:i w:val="0"/>
          <w:iCs w:val="0"/>
          <w:szCs w:val="24"/>
          <w:u w:val="single"/>
        </w:rPr>
      </w:pP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p>
    <w:p w14:paraId="55953557" w14:textId="77777777" w:rsidR="00622EA8" w:rsidRPr="00622EA8" w:rsidRDefault="00622EA8" w:rsidP="00622EA8">
      <w:pPr>
        <w:rPr>
          <w:rStyle w:val="BodytextBold2"/>
          <w:b w:val="0"/>
          <w:bCs w:val="0"/>
          <w:i w:val="0"/>
          <w:iCs w:val="0"/>
          <w:szCs w:val="24"/>
          <w:u w:val="single"/>
        </w:rPr>
      </w:pPr>
    </w:p>
    <w:p w14:paraId="582C3454" w14:textId="77777777" w:rsidR="00622EA8" w:rsidRPr="00C25B89" w:rsidRDefault="00622EA8" w:rsidP="00622EA8">
      <w:pPr>
        <w:rPr>
          <w:rStyle w:val="BodytextBold2"/>
          <w:b w:val="0"/>
          <w:bCs w:val="0"/>
          <w:i w:val="0"/>
          <w:iCs w:val="0"/>
          <w:szCs w:val="24"/>
          <w:u w:val="single"/>
        </w:rPr>
      </w:pPr>
    </w:p>
    <w:p w14:paraId="32E05FAC" w14:textId="77777777" w:rsidR="00622EA8" w:rsidRPr="00C25B89" w:rsidRDefault="00622EA8" w:rsidP="00622EA8">
      <w:pPr>
        <w:jc w:val="center"/>
        <w:rPr>
          <w:rStyle w:val="BodytextBold2"/>
          <w:b w:val="0"/>
          <w:bCs w:val="0"/>
          <w:i w:val="0"/>
          <w:iCs w:val="0"/>
          <w:szCs w:val="24"/>
        </w:rPr>
      </w:pPr>
      <w:r w:rsidRPr="00C25B89">
        <w:rPr>
          <w:rStyle w:val="BodytextBold2"/>
          <w:szCs w:val="24"/>
        </w:rPr>
        <w:t>[EXECUTIONS CONTINUED ON FOLLOWING PAGE]</w:t>
      </w:r>
    </w:p>
    <w:p w14:paraId="64C30533" w14:textId="77777777" w:rsidR="00622EA8" w:rsidRPr="00C25B89" w:rsidRDefault="00622EA8" w:rsidP="00622EA8">
      <w:pPr>
        <w:rPr>
          <w:rStyle w:val="BodytextBold2"/>
          <w:b w:val="0"/>
          <w:bCs w:val="0"/>
          <w:i w:val="0"/>
          <w:iCs w:val="0"/>
          <w:szCs w:val="24"/>
        </w:rPr>
      </w:pPr>
      <w:r w:rsidRPr="00C25B89">
        <w:rPr>
          <w:rStyle w:val="BodytextBold2"/>
          <w:szCs w:val="24"/>
        </w:rPr>
        <w:br w:type="page"/>
      </w:r>
    </w:p>
    <w:p w14:paraId="28AB6CD1" w14:textId="266BB445" w:rsidR="00622EA8" w:rsidRPr="00622EA8" w:rsidRDefault="00622EA8" w:rsidP="00622EA8">
      <w:pPr>
        <w:rPr>
          <w:rStyle w:val="BodytextBold2"/>
          <w:b w:val="0"/>
          <w:i w:val="0"/>
          <w:iCs w:val="0"/>
          <w:szCs w:val="24"/>
        </w:rPr>
      </w:pPr>
      <w:r w:rsidRPr="00303FBC">
        <w:rPr>
          <w:rStyle w:val="BodytextBold2"/>
          <w:szCs w:val="24"/>
        </w:rPr>
        <w:lastRenderedPageBreak/>
        <w:tab/>
      </w:r>
      <w:r w:rsidRPr="00303FBC">
        <w:rPr>
          <w:rStyle w:val="BodytextBold2"/>
          <w:szCs w:val="24"/>
        </w:rPr>
        <w:tab/>
      </w:r>
      <w:r w:rsidRPr="00303FBC">
        <w:rPr>
          <w:rStyle w:val="BodytextBold2"/>
          <w:szCs w:val="24"/>
        </w:rPr>
        <w:tab/>
      </w:r>
      <w:r w:rsidRPr="00C25B89">
        <w:rPr>
          <w:rStyle w:val="BodytextBold2"/>
          <w:szCs w:val="24"/>
        </w:rPr>
        <w:tab/>
      </w:r>
      <w:r w:rsidRPr="00C25B89">
        <w:rPr>
          <w:rStyle w:val="BodytextBold2"/>
          <w:szCs w:val="24"/>
        </w:rPr>
        <w:tab/>
      </w:r>
      <w:r w:rsidRPr="00C25B89">
        <w:rPr>
          <w:rStyle w:val="BodytextBold2"/>
          <w:szCs w:val="24"/>
        </w:rPr>
        <w:tab/>
      </w:r>
      <w:r>
        <w:rPr>
          <w:rStyle w:val="BodytextBold2"/>
          <w:szCs w:val="24"/>
        </w:rPr>
        <w:t>“</w:t>
      </w:r>
      <w:r>
        <w:rPr>
          <w:rStyle w:val="BodytextBold2"/>
          <w:i w:val="0"/>
          <w:iCs w:val="0"/>
          <w:szCs w:val="24"/>
        </w:rPr>
        <w:t>COMPANY”</w:t>
      </w:r>
    </w:p>
    <w:p w14:paraId="537A47FF" w14:textId="77777777" w:rsidR="00622EA8" w:rsidRPr="00C25B89" w:rsidRDefault="00622EA8" w:rsidP="00622EA8">
      <w:pPr>
        <w:rPr>
          <w:rStyle w:val="BodytextBold2"/>
          <w:b w:val="0"/>
          <w:i w:val="0"/>
          <w:szCs w:val="24"/>
        </w:rPr>
      </w:pPr>
      <w:r w:rsidRPr="00C25B89">
        <w:rPr>
          <w:rStyle w:val="BodytextBold2"/>
          <w:szCs w:val="24"/>
        </w:rPr>
        <w:tab/>
      </w:r>
      <w:r w:rsidRPr="00C25B89">
        <w:rPr>
          <w:rStyle w:val="BodytextBold2"/>
          <w:szCs w:val="24"/>
        </w:rPr>
        <w:tab/>
      </w:r>
      <w:r w:rsidRPr="00C25B89">
        <w:rPr>
          <w:rStyle w:val="BodytextBold2"/>
          <w:szCs w:val="24"/>
        </w:rPr>
        <w:tab/>
      </w:r>
      <w:r w:rsidRPr="00C25B89">
        <w:rPr>
          <w:rStyle w:val="BodytextBold2"/>
          <w:szCs w:val="24"/>
        </w:rPr>
        <w:tab/>
      </w:r>
      <w:r w:rsidRPr="00C25B89">
        <w:rPr>
          <w:rStyle w:val="BodytextBold2"/>
          <w:szCs w:val="24"/>
        </w:rPr>
        <w:tab/>
      </w:r>
      <w:r w:rsidRPr="00C25B89">
        <w:rPr>
          <w:rStyle w:val="BodytextBold2"/>
          <w:szCs w:val="24"/>
        </w:rPr>
        <w:tab/>
      </w:r>
    </w:p>
    <w:p w14:paraId="1528D2B6" w14:textId="7FEAA046" w:rsidR="00622EA8" w:rsidRPr="00C25B89" w:rsidRDefault="00622EA8" w:rsidP="00622EA8">
      <w:pPr>
        <w:ind w:left="4320"/>
        <w:rPr>
          <w:szCs w:val="24"/>
        </w:rPr>
      </w:pPr>
      <w:r>
        <w:rPr>
          <w:b/>
          <w:szCs w:val="24"/>
        </w:rPr>
        <w:t>VITA OF GREENFIELD</w:t>
      </w:r>
      <w:r w:rsidR="003164F6">
        <w:rPr>
          <w:b/>
          <w:szCs w:val="24"/>
        </w:rPr>
        <w:t xml:space="preserve"> IL</w:t>
      </w:r>
      <w:r w:rsidRPr="00C25B89">
        <w:rPr>
          <w:b/>
          <w:szCs w:val="24"/>
        </w:rPr>
        <w:t>, LLC</w:t>
      </w:r>
      <w:r w:rsidRPr="00C25B89">
        <w:rPr>
          <w:szCs w:val="24"/>
        </w:rPr>
        <w:t>, an Indiana limited liability company</w:t>
      </w:r>
    </w:p>
    <w:p w14:paraId="5A28581F" w14:textId="77777777" w:rsidR="00622EA8" w:rsidRPr="00C25B89" w:rsidRDefault="00622EA8" w:rsidP="00622EA8">
      <w:pPr>
        <w:ind w:left="4320"/>
        <w:rPr>
          <w:szCs w:val="24"/>
        </w:rPr>
      </w:pPr>
    </w:p>
    <w:p w14:paraId="58C98C74" w14:textId="77777777" w:rsidR="00622EA8" w:rsidRPr="00C25B89" w:rsidRDefault="00622EA8" w:rsidP="00622EA8">
      <w:pPr>
        <w:ind w:left="5040" w:hanging="720"/>
        <w:rPr>
          <w:szCs w:val="24"/>
        </w:rPr>
      </w:pPr>
      <w:r w:rsidRPr="00C25B89">
        <w:rPr>
          <w:szCs w:val="24"/>
        </w:rPr>
        <w:t>By:</w:t>
      </w:r>
      <w:r w:rsidRPr="00C25B89">
        <w:rPr>
          <w:szCs w:val="24"/>
        </w:rPr>
        <w:tab/>
      </w:r>
      <w:r>
        <w:rPr>
          <w:szCs w:val="24"/>
        </w:rPr>
        <w:t>Vita of Greenfield MM, LLC</w:t>
      </w:r>
      <w:r w:rsidRPr="00C25B89">
        <w:rPr>
          <w:szCs w:val="24"/>
        </w:rPr>
        <w:t>, an Indiana limited liability company, its</w:t>
      </w:r>
      <w:r>
        <w:rPr>
          <w:szCs w:val="24"/>
        </w:rPr>
        <w:t xml:space="preserve"> Managing Member </w:t>
      </w:r>
    </w:p>
    <w:p w14:paraId="471E2D42" w14:textId="77777777" w:rsidR="00622EA8" w:rsidRDefault="00622EA8" w:rsidP="00622EA8">
      <w:pPr>
        <w:rPr>
          <w:szCs w:val="24"/>
        </w:rPr>
      </w:pPr>
    </w:p>
    <w:p w14:paraId="6BBB2520" w14:textId="77777777" w:rsidR="00622EA8" w:rsidRPr="00C25B89" w:rsidRDefault="00622EA8" w:rsidP="00622EA8">
      <w:pPr>
        <w:rPr>
          <w:szCs w:val="24"/>
        </w:rPr>
      </w:pPr>
    </w:p>
    <w:p w14:paraId="058C28E6" w14:textId="77777777" w:rsidR="00622EA8" w:rsidRDefault="00622EA8" w:rsidP="00622EA8">
      <w:pPr>
        <w:ind w:left="4320" w:firstLine="720"/>
        <w:rPr>
          <w:szCs w:val="24"/>
        </w:rPr>
      </w:pPr>
      <w:r w:rsidRPr="00C25B89">
        <w:rPr>
          <w:szCs w:val="24"/>
        </w:rPr>
        <w:t>By:  _____________________</w:t>
      </w:r>
      <w:r>
        <w:rPr>
          <w:szCs w:val="24"/>
        </w:rPr>
        <w:t>_____</w:t>
      </w:r>
    </w:p>
    <w:p w14:paraId="6D09C529" w14:textId="77777777" w:rsidR="00622EA8" w:rsidRPr="00C25B89" w:rsidRDefault="00622EA8" w:rsidP="00622EA8">
      <w:pPr>
        <w:ind w:left="5520"/>
        <w:rPr>
          <w:szCs w:val="24"/>
        </w:rPr>
      </w:pPr>
      <w:r>
        <w:rPr>
          <w:szCs w:val="24"/>
        </w:rPr>
        <w:t xml:space="preserve">Paul Ezekiel Turner, Manager </w:t>
      </w:r>
    </w:p>
    <w:p w14:paraId="2ADDAC48" w14:textId="77777777" w:rsidR="00622EA8" w:rsidRPr="00C25B89" w:rsidRDefault="00622EA8" w:rsidP="00622EA8">
      <w:pPr>
        <w:rPr>
          <w:rStyle w:val="BodytextBold2"/>
          <w:b w:val="0"/>
          <w:i w:val="0"/>
          <w:szCs w:val="24"/>
        </w:rPr>
      </w:pPr>
    </w:p>
    <w:p w14:paraId="15271FB3" w14:textId="77777777" w:rsidR="00622EA8" w:rsidRDefault="00622EA8" w:rsidP="00622EA8">
      <w:pPr>
        <w:rPr>
          <w:rStyle w:val="BodytextBold2"/>
          <w:b w:val="0"/>
          <w:i w:val="0"/>
          <w:szCs w:val="24"/>
        </w:rPr>
      </w:pPr>
    </w:p>
    <w:p w14:paraId="36D0688B" w14:textId="77777777" w:rsidR="00622EA8" w:rsidRPr="00C25B89" w:rsidRDefault="00622EA8" w:rsidP="00622EA8">
      <w:pPr>
        <w:rPr>
          <w:rStyle w:val="BodytextBold2"/>
          <w:b w:val="0"/>
          <w:i w:val="0"/>
          <w:szCs w:val="24"/>
        </w:rPr>
      </w:pPr>
    </w:p>
    <w:p w14:paraId="18F7CBD4" w14:textId="77777777" w:rsidR="00622EA8" w:rsidRPr="00C25B89" w:rsidRDefault="00622EA8" w:rsidP="00622EA8">
      <w:pPr>
        <w:rPr>
          <w:rStyle w:val="Bodytext712"/>
          <w:szCs w:val="24"/>
        </w:rPr>
      </w:pPr>
      <w:r w:rsidRPr="00C25B89">
        <w:rPr>
          <w:rStyle w:val="Bodytext712"/>
          <w:szCs w:val="24"/>
        </w:rPr>
        <w:t>STATE OF INDIANA</w:t>
      </w:r>
      <w:r w:rsidRPr="00C25B89">
        <w:rPr>
          <w:rStyle w:val="Bodytext712"/>
          <w:szCs w:val="24"/>
        </w:rPr>
        <w:tab/>
        <w:t>)</w:t>
      </w:r>
    </w:p>
    <w:p w14:paraId="75534786" w14:textId="77777777" w:rsidR="00622EA8" w:rsidRPr="00C25B89" w:rsidRDefault="00622EA8" w:rsidP="00622EA8">
      <w:pPr>
        <w:rPr>
          <w:rStyle w:val="Bodytext712"/>
          <w:szCs w:val="24"/>
        </w:rPr>
      </w:pPr>
      <w:r w:rsidRPr="00C25B89">
        <w:rPr>
          <w:rStyle w:val="Bodytext712"/>
          <w:szCs w:val="24"/>
        </w:rPr>
        <w:tab/>
      </w:r>
      <w:r w:rsidRPr="00C25B89">
        <w:rPr>
          <w:rStyle w:val="Bodytext712"/>
          <w:szCs w:val="24"/>
        </w:rPr>
        <w:tab/>
      </w:r>
      <w:r w:rsidRPr="00C25B89">
        <w:rPr>
          <w:rStyle w:val="Bodytext712"/>
          <w:szCs w:val="24"/>
        </w:rPr>
        <w:tab/>
      </w:r>
      <w:r w:rsidRPr="00C25B89">
        <w:rPr>
          <w:rStyle w:val="Bodytext712"/>
          <w:szCs w:val="24"/>
        </w:rPr>
        <w:tab/>
        <w:t>) SS:</w:t>
      </w:r>
    </w:p>
    <w:p w14:paraId="16EBD2C6" w14:textId="77777777" w:rsidR="00622EA8" w:rsidRPr="00C25B89" w:rsidRDefault="00622EA8" w:rsidP="00622EA8">
      <w:pPr>
        <w:rPr>
          <w:rStyle w:val="Bodytext712"/>
          <w:szCs w:val="24"/>
        </w:rPr>
      </w:pPr>
      <w:r w:rsidRPr="00C25B89">
        <w:rPr>
          <w:rStyle w:val="Bodytext712"/>
          <w:szCs w:val="24"/>
        </w:rPr>
        <w:t>COUNTY OF __________</w:t>
      </w:r>
      <w:r w:rsidRPr="00C25B89">
        <w:rPr>
          <w:rStyle w:val="Bodytext712"/>
          <w:szCs w:val="24"/>
        </w:rPr>
        <w:tab/>
        <w:t>)</w:t>
      </w:r>
    </w:p>
    <w:p w14:paraId="7001A967" w14:textId="77777777" w:rsidR="00622EA8" w:rsidRPr="00C25B89" w:rsidRDefault="00622EA8" w:rsidP="00622EA8">
      <w:pPr>
        <w:rPr>
          <w:rStyle w:val="Bodytext7"/>
          <w:szCs w:val="24"/>
        </w:rPr>
      </w:pPr>
    </w:p>
    <w:p w14:paraId="0ACCCC75" w14:textId="77777777" w:rsidR="00622EA8" w:rsidRPr="00C25B89" w:rsidRDefault="00622EA8" w:rsidP="00622EA8">
      <w:pPr>
        <w:ind w:firstLine="720"/>
        <w:rPr>
          <w:rStyle w:val="Bodytext7"/>
          <w:szCs w:val="24"/>
        </w:rPr>
      </w:pPr>
      <w:r w:rsidRPr="00C25B89">
        <w:rPr>
          <w:rStyle w:val="Bodytext7"/>
          <w:szCs w:val="24"/>
        </w:rPr>
        <w:t>Before me,</w:t>
      </w:r>
      <w:r w:rsidRPr="00C25B89">
        <w:rPr>
          <w:rStyle w:val="Bodytext712"/>
          <w:szCs w:val="24"/>
        </w:rPr>
        <w:t xml:space="preserve"> a</w:t>
      </w:r>
      <w:r w:rsidRPr="00C25B89">
        <w:rPr>
          <w:rStyle w:val="Bodytext7"/>
          <w:szCs w:val="24"/>
        </w:rPr>
        <w:t xml:space="preserve"> Notary Public, in and for said</w:t>
      </w:r>
      <w:r w:rsidRPr="00C25B89">
        <w:rPr>
          <w:rStyle w:val="Bodytext712"/>
          <w:szCs w:val="24"/>
        </w:rPr>
        <w:t xml:space="preserve"> County</w:t>
      </w:r>
      <w:r w:rsidRPr="00C25B89">
        <w:rPr>
          <w:rStyle w:val="Bodytext7"/>
          <w:szCs w:val="24"/>
        </w:rPr>
        <w:t xml:space="preserve"> and</w:t>
      </w:r>
      <w:r w:rsidRPr="00C25B89">
        <w:rPr>
          <w:rStyle w:val="Bodytext712"/>
          <w:szCs w:val="24"/>
        </w:rPr>
        <w:t xml:space="preserve"> State,</w:t>
      </w:r>
      <w:r w:rsidRPr="00C25B89">
        <w:rPr>
          <w:rStyle w:val="Bodytext7"/>
          <w:szCs w:val="24"/>
        </w:rPr>
        <w:t xml:space="preserve"> personally appeared</w:t>
      </w:r>
      <w:r>
        <w:rPr>
          <w:rStyle w:val="Bodytext7"/>
          <w:szCs w:val="24"/>
        </w:rPr>
        <w:t xml:space="preserve"> Paul Ezekiel Turner</w:t>
      </w:r>
      <w:r w:rsidRPr="00C25B89">
        <w:rPr>
          <w:rStyle w:val="Bodytext7"/>
          <w:szCs w:val="24"/>
        </w:rPr>
        <w:t xml:space="preserve"> in his capacity as th</w:t>
      </w:r>
      <w:r>
        <w:rPr>
          <w:rStyle w:val="Bodytext7"/>
          <w:szCs w:val="24"/>
        </w:rPr>
        <w:t>e Manager of Vita of Greenfield MM</w:t>
      </w:r>
      <w:r w:rsidRPr="00C25B89">
        <w:rPr>
          <w:szCs w:val="24"/>
        </w:rPr>
        <w:t>, LLC</w:t>
      </w:r>
      <w:r w:rsidRPr="00C25B89">
        <w:rPr>
          <w:rStyle w:val="Bodytext7"/>
          <w:szCs w:val="24"/>
        </w:rPr>
        <w:t xml:space="preserve">, the </w:t>
      </w:r>
      <w:r>
        <w:rPr>
          <w:rStyle w:val="Bodytext7"/>
          <w:szCs w:val="24"/>
        </w:rPr>
        <w:t xml:space="preserve">Managing </w:t>
      </w:r>
      <w:r w:rsidRPr="00C25B89">
        <w:rPr>
          <w:rStyle w:val="Bodytext7"/>
          <w:szCs w:val="24"/>
        </w:rPr>
        <w:t>M</w:t>
      </w:r>
      <w:r>
        <w:rPr>
          <w:rStyle w:val="Bodytext7"/>
          <w:szCs w:val="24"/>
        </w:rPr>
        <w:t>ember</w:t>
      </w:r>
      <w:r w:rsidRPr="00C25B89">
        <w:rPr>
          <w:rStyle w:val="Bodytext7"/>
          <w:szCs w:val="24"/>
        </w:rPr>
        <w:t xml:space="preserve"> of</w:t>
      </w:r>
      <w:r>
        <w:rPr>
          <w:rStyle w:val="Bodytext7"/>
          <w:szCs w:val="24"/>
        </w:rPr>
        <w:t xml:space="preserve"> Vita of Greenfield</w:t>
      </w:r>
      <w:r w:rsidRPr="00C25B89">
        <w:rPr>
          <w:rStyle w:val="Bodytext7"/>
          <w:szCs w:val="24"/>
        </w:rPr>
        <w:t>, LLC</w:t>
      </w:r>
      <w:r w:rsidRPr="00C25B89">
        <w:rPr>
          <w:rStyle w:val="Bodytext712"/>
          <w:szCs w:val="24"/>
        </w:rPr>
        <w:t>,</w:t>
      </w:r>
      <w:r>
        <w:rPr>
          <w:rStyle w:val="Bodytext712"/>
          <w:szCs w:val="24"/>
        </w:rPr>
        <w:t xml:space="preserve"> </w:t>
      </w:r>
      <w:r w:rsidRPr="00C25B89">
        <w:rPr>
          <w:rStyle w:val="Bodytext7"/>
          <w:szCs w:val="24"/>
        </w:rPr>
        <w:t>and</w:t>
      </w:r>
      <w:r w:rsidRPr="00C25B89">
        <w:rPr>
          <w:rStyle w:val="Bodytext712"/>
          <w:szCs w:val="24"/>
        </w:rPr>
        <w:t xml:space="preserve"> who,</w:t>
      </w:r>
      <w:r w:rsidRPr="00C25B89">
        <w:rPr>
          <w:rStyle w:val="Bodytext7"/>
          <w:szCs w:val="24"/>
        </w:rPr>
        <w:t xml:space="preserve"> having been duly sworn, stated that </w:t>
      </w:r>
      <w:proofErr w:type="gramStart"/>
      <w:r w:rsidRPr="00C25B89">
        <w:rPr>
          <w:rStyle w:val="Bodytext7"/>
          <w:szCs w:val="24"/>
        </w:rPr>
        <w:t>any and all</w:t>
      </w:r>
      <w:proofErr w:type="gramEnd"/>
      <w:r w:rsidRPr="00C25B89">
        <w:rPr>
          <w:rStyle w:val="Bodytext7"/>
          <w:szCs w:val="24"/>
        </w:rPr>
        <w:t xml:space="preserve"> representations and warranties contained therein are true and correct in all material respects.</w:t>
      </w:r>
    </w:p>
    <w:p w14:paraId="6DCC57AD" w14:textId="77777777" w:rsidR="00622EA8" w:rsidRPr="00C25B89" w:rsidRDefault="00622EA8" w:rsidP="00622EA8">
      <w:pPr>
        <w:rPr>
          <w:rStyle w:val="Bodytext7"/>
          <w:szCs w:val="24"/>
        </w:rPr>
      </w:pPr>
    </w:p>
    <w:p w14:paraId="534C8A5F" w14:textId="77777777" w:rsidR="00622EA8" w:rsidRPr="00622EA8" w:rsidRDefault="00622EA8" w:rsidP="00622EA8">
      <w:pPr>
        <w:ind w:firstLine="760"/>
        <w:rPr>
          <w:rStyle w:val="BodytextBold2"/>
          <w:b w:val="0"/>
          <w:bCs w:val="0"/>
          <w:i w:val="0"/>
          <w:iCs w:val="0"/>
          <w:szCs w:val="24"/>
        </w:rPr>
      </w:pPr>
      <w:r w:rsidRPr="00622EA8">
        <w:rPr>
          <w:rStyle w:val="Bodytext0"/>
          <w:szCs w:val="24"/>
        </w:rPr>
        <w:t>Witness my hand and Notarial</w:t>
      </w:r>
      <w:r w:rsidRPr="00622EA8">
        <w:rPr>
          <w:rStyle w:val="Bodytext9"/>
          <w:szCs w:val="24"/>
        </w:rPr>
        <w:t xml:space="preserve"> Seal this</w:t>
      </w:r>
      <w:r w:rsidRPr="00622EA8">
        <w:rPr>
          <w:rStyle w:val="BodytextBold2"/>
          <w:b w:val="0"/>
          <w:bCs w:val="0"/>
          <w:i w:val="0"/>
          <w:iCs w:val="0"/>
          <w:szCs w:val="24"/>
        </w:rPr>
        <w:t xml:space="preserve"> ___ day of ________________, 2025.</w:t>
      </w:r>
    </w:p>
    <w:p w14:paraId="3A654889" w14:textId="77777777" w:rsidR="00622EA8" w:rsidRPr="00622EA8" w:rsidRDefault="00622EA8" w:rsidP="00622EA8">
      <w:pPr>
        <w:ind w:firstLine="763"/>
        <w:rPr>
          <w:rStyle w:val="BodytextBold2"/>
          <w:b w:val="0"/>
          <w:bCs w:val="0"/>
          <w:i w:val="0"/>
          <w:iCs w:val="0"/>
          <w:szCs w:val="24"/>
        </w:rPr>
      </w:pPr>
    </w:p>
    <w:p w14:paraId="5A9C8A6E" w14:textId="77777777" w:rsidR="00622EA8" w:rsidRPr="00622EA8" w:rsidRDefault="00622EA8" w:rsidP="00622EA8">
      <w:pPr>
        <w:ind w:firstLine="763"/>
        <w:rPr>
          <w:rStyle w:val="BodytextBold2"/>
          <w:b w:val="0"/>
          <w:bCs w:val="0"/>
          <w:i w:val="0"/>
          <w:iCs w:val="0"/>
          <w:szCs w:val="24"/>
        </w:rPr>
      </w:pPr>
    </w:p>
    <w:p w14:paraId="427795EC" w14:textId="77777777" w:rsidR="00622EA8" w:rsidRPr="00622EA8" w:rsidRDefault="00622EA8" w:rsidP="00622EA8">
      <w:pPr>
        <w:ind w:firstLine="763"/>
        <w:rPr>
          <w:rStyle w:val="BodytextBold2"/>
          <w:b w:val="0"/>
          <w:bCs w:val="0"/>
          <w:i w:val="0"/>
          <w:iCs w:val="0"/>
          <w:szCs w:val="24"/>
        </w:rPr>
      </w:pP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p>
    <w:p w14:paraId="00BF5129" w14:textId="77777777" w:rsidR="00622EA8" w:rsidRPr="00622EA8" w:rsidRDefault="00622EA8" w:rsidP="00622EA8">
      <w:pPr>
        <w:ind w:firstLine="763"/>
        <w:rPr>
          <w:rStyle w:val="BodytextBold2"/>
          <w:b w:val="0"/>
          <w:bCs w:val="0"/>
          <w:i w:val="0"/>
          <w:iCs w:val="0"/>
          <w:szCs w:val="24"/>
        </w:rPr>
      </w:pP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t>Notary Public</w:t>
      </w:r>
    </w:p>
    <w:p w14:paraId="46993DE1" w14:textId="77777777" w:rsidR="00622EA8" w:rsidRPr="00622EA8" w:rsidRDefault="00622EA8" w:rsidP="00622EA8">
      <w:pPr>
        <w:ind w:firstLine="763"/>
        <w:rPr>
          <w:rStyle w:val="BodytextBold2"/>
          <w:b w:val="0"/>
          <w:bCs w:val="0"/>
          <w:i w:val="0"/>
          <w:iCs w:val="0"/>
          <w:szCs w:val="24"/>
        </w:rPr>
      </w:pPr>
    </w:p>
    <w:p w14:paraId="7FE7AC1D" w14:textId="77777777" w:rsidR="00622EA8" w:rsidRPr="00622EA8" w:rsidRDefault="00622EA8" w:rsidP="00622EA8">
      <w:pPr>
        <w:ind w:firstLine="763"/>
        <w:rPr>
          <w:rStyle w:val="BodytextBold2"/>
          <w:b w:val="0"/>
          <w:bCs w:val="0"/>
          <w:i w:val="0"/>
          <w:iCs w:val="0"/>
          <w:szCs w:val="24"/>
        </w:rPr>
      </w:pPr>
    </w:p>
    <w:p w14:paraId="75C2D5DC" w14:textId="77777777" w:rsidR="00622EA8" w:rsidRPr="00622EA8" w:rsidRDefault="00622EA8" w:rsidP="00622EA8">
      <w:pPr>
        <w:ind w:firstLine="763"/>
        <w:rPr>
          <w:rStyle w:val="BodytextBold2"/>
          <w:b w:val="0"/>
          <w:bCs w:val="0"/>
          <w:i w:val="0"/>
          <w:iCs w:val="0"/>
          <w:szCs w:val="24"/>
        </w:rPr>
      </w:pP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p>
    <w:p w14:paraId="4E93468B" w14:textId="77777777" w:rsidR="00622EA8" w:rsidRPr="00622EA8" w:rsidRDefault="00622EA8" w:rsidP="00622EA8">
      <w:pPr>
        <w:ind w:firstLine="763"/>
        <w:rPr>
          <w:rStyle w:val="BodytextBold2"/>
          <w:b w:val="0"/>
          <w:bCs w:val="0"/>
          <w:i w:val="0"/>
          <w:iCs w:val="0"/>
          <w:szCs w:val="24"/>
        </w:rPr>
      </w:pP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t>Printed Name</w:t>
      </w:r>
    </w:p>
    <w:p w14:paraId="03061273" w14:textId="77777777" w:rsidR="00622EA8" w:rsidRDefault="00622EA8" w:rsidP="00622EA8">
      <w:pPr>
        <w:rPr>
          <w:rStyle w:val="BodytextBold2"/>
          <w:b w:val="0"/>
          <w:bCs w:val="0"/>
          <w:i w:val="0"/>
          <w:iCs w:val="0"/>
          <w:szCs w:val="24"/>
        </w:rPr>
      </w:pPr>
    </w:p>
    <w:p w14:paraId="05317E39" w14:textId="77777777" w:rsidR="00622EA8" w:rsidRPr="00622EA8" w:rsidRDefault="00622EA8" w:rsidP="00622EA8">
      <w:pPr>
        <w:rPr>
          <w:rStyle w:val="BodytextBold2"/>
          <w:b w:val="0"/>
          <w:bCs w:val="0"/>
          <w:i w:val="0"/>
          <w:iCs w:val="0"/>
          <w:szCs w:val="24"/>
        </w:rPr>
      </w:pPr>
    </w:p>
    <w:p w14:paraId="1AFE71FD" w14:textId="77777777" w:rsidR="00622EA8" w:rsidRPr="00622EA8" w:rsidRDefault="00622EA8" w:rsidP="00622EA8">
      <w:pPr>
        <w:rPr>
          <w:rStyle w:val="BodytextBold2"/>
          <w:b w:val="0"/>
          <w:bCs w:val="0"/>
          <w:i w:val="0"/>
          <w:iCs w:val="0"/>
          <w:szCs w:val="24"/>
        </w:rPr>
      </w:pPr>
      <w:r w:rsidRPr="00622EA8">
        <w:rPr>
          <w:rStyle w:val="BodytextBold2"/>
          <w:b w:val="0"/>
          <w:bCs w:val="0"/>
          <w:i w:val="0"/>
          <w:iCs w:val="0"/>
          <w:szCs w:val="24"/>
        </w:rPr>
        <w:t>My Commission Expires:</w:t>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rPr>
        <w:tab/>
        <w:t>My County of Residence:</w:t>
      </w:r>
    </w:p>
    <w:p w14:paraId="2E67B0D5" w14:textId="77777777" w:rsidR="00622EA8" w:rsidRPr="00622EA8" w:rsidRDefault="00622EA8" w:rsidP="00622EA8">
      <w:pPr>
        <w:rPr>
          <w:rStyle w:val="BodytextBold2"/>
          <w:b w:val="0"/>
          <w:bCs w:val="0"/>
          <w:i w:val="0"/>
          <w:iCs w:val="0"/>
          <w:szCs w:val="24"/>
        </w:rPr>
      </w:pPr>
    </w:p>
    <w:p w14:paraId="5AF7B584" w14:textId="77777777" w:rsidR="00622EA8" w:rsidRPr="00622EA8" w:rsidRDefault="00622EA8" w:rsidP="00622EA8">
      <w:pPr>
        <w:rPr>
          <w:rStyle w:val="BodytextBold2"/>
          <w:b w:val="0"/>
          <w:bCs w:val="0"/>
          <w:i w:val="0"/>
          <w:iCs w:val="0"/>
          <w:szCs w:val="24"/>
          <w:u w:val="single"/>
        </w:rPr>
      </w:pP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rPr>
        <w:tab/>
      </w:r>
      <w:r w:rsidRPr="00622EA8">
        <w:rPr>
          <w:rStyle w:val="BodytextBold2"/>
          <w:b w:val="0"/>
          <w:bCs w:val="0"/>
          <w:i w:val="0"/>
          <w:iCs w:val="0"/>
          <w:szCs w:val="24"/>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r w:rsidRPr="00622EA8">
        <w:rPr>
          <w:rStyle w:val="BodytextBold2"/>
          <w:b w:val="0"/>
          <w:bCs w:val="0"/>
          <w:i w:val="0"/>
          <w:iCs w:val="0"/>
          <w:szCs w:val="24"/>
          <w:u w:val="single"/>
        </w:rPr>
        <w:tab/>
      </w:r>
    </w:p>
    <w:p w14:paraId="6BFB767F" w14:textId="77777777" w:rsidR="00622EA8" w:rsidRPr="00622EA8" w:rsidRDefault="00622EA8" w:rsidP="00622EA8">
      <w:pPr>
        <w:rPr>
          <w:rStyle w:val="BodytextBold2"/>
          <w:b w:val="0"/>
          <w:bCs w:val="0"/>
          <w:i w:val="0"/>
          <w:iCs w:val="0"/>
          <w:szCs w:val="24"/>
          <w:u w:val="single"/>
        </w:rPr>
      </w:pPr>
    </w:p>
    <w:p w14:paraId="28FDD568" w14:textId="77777777" w:rsidR="00622EA8" w:rsidRPr="00C25B89" w:rsidRDefault="00622EA8" w:rsidP="00622EA8">
      <w:pPr>
        <w:rPr>
          <w:rStyle w:val="BodytextBold2"/>
          <w:b w:val="0"/>
          <w:bCs w:val="0"/>
          <w:i w:val="0"/>
          <w:iCs w:val="0"/>
          <w:szCs w:val="24"/>
          <w:u w:val="single"/>
        </w:rPr>
      </w:pPr>
    </w:p>
    <w:p w14:paraId="2CF0C695" w14:textId="77777777" w:rsidR="00622EA8" w:rsidRPr="00C25B89" w:rsidRDefault="00622EA8" w:rsidP="00622EA8">
      <w:pPr>
        <w:rPr>
          <w:rStyle w:val="BodytextBold2"/>
          <w:b w:val="0"/>
          <w:i w:val="0"/>
          <w:szCs w:val="24"/>
          <w:u w:val="single"/>
        </w:rPr>
      </w:pPr>
    </w:p>
    <w:p w14:paraId="6AE3D189" w14:textId="77777777" w:rsidR="000C5C46" w:rsidRPr="000C5C46" w:rsidRDefault="00622EA8" w:rsidP="000C5C46">
      <w:pPr>
        <w:spacing w:after="160" w:line="259" w:lineRule="auto"/>
        <w:rPr>
          <w:sz w:val="20"/>
          <w:szCs w:val="20"/>
        </w:rPr>
      </w:pPr>
      <w:r w:rsidRPr="000C5C46">
        <w:rPr>
          <w:sz w:val="20"/>
          <w:szCs w:val="20"/>
        </w:rPr>
        <w:t>This instrument prepared by Chr</w:t>
      </w:r>
      <w:r w:rsidR="000C5C46" w:rsidRPr="000C5C46">
        <w:rPr>
          <w:sz w:val="20"/>
          <w:szCs w:val="20"/>
        </w:rPr>
        <w:t xml:space="preserve">istopher P. </w:t>
      </w:r>
      <w:proofErr w:type="spellStart"/>
      <w:r w:rsidR="000C5C46" w:rsidRPr="000C5C46">
        <w:rPr>
          <w:sz w:val="20"/>
          <w:szCs w:val="20"/>
        </w:rPr>
        <w:t>Greisl</w:t>
      </w:r>
      <w:proofErr w:type="spellEnd"/>
      <w:r w:rsidR="000C5C46" w:rsidRPr="000C5C46">
        <w:rPr>
          <w:sz w:val="20"/>
          <w:szCs w:val="20"/>
        </w:rPr>
        <w:t>, Esq., Barnes &amp; Thornburg LLP, 11 S. Meridian Street, Indianapolis, Indiana 46204.</w:t>
      </w:r>
    </w:p>
    <w:p w14:paraId="2CA0E7F3" w14:textId="059AE0C3" w:rsidR="000C5C46" w:rsidRPr="000C5C46" w:rsidRDefault="000C5C46" w:rsidP="000C5C46">
      <w:pPr>
        <w:rPr>
          <w:rStyle w:val="Bodytext895pt1"/>
          <w:b w:val="0"/>
          <w:sz w:val="20"/>
          <w:szCs w:val="20"/>
        </w:rPr>
      </w:pPr>
      <w:r w:rsidRPr="000C5C46">
        <w:rPr>
          <w:rStyle w:val="Bodytext895pt"/>
          <w:b w:val="0"/>
          <w:bCs w:val="0"/>
          <w:sz w:val="20"/>
          <w:szCs w:val="20"/>
        </w:rPr>
        <w:t>I</w:t>
      </w:r>
      <w:r w:rsidRPr="000C5C46">
        <w:rPr>
          <w:rStyle w:val="Bodytext8"/>
          <w:b w:val="0"/>
        </w:rPr>
        <w:t xml:space="preserve"> affirm under penalties for perjury, that I have taken reasonable care to redact each Social Security Number in this document, unless required by</w:t>
      </w:r>
      <w:r w:rsidRPr="000C5C46">
        <w:rPr>
          <w:rStyle w:val="Bodytext895pt1"/>
          <w:sz w:val="20"/>
          <w:szCs w:val="20"/>
        </w:rPr>
        <w:t xml:space="preserve"> </w:t>
      </w:r>
      <w:r w:rsidRPr="000C5C46">
        <w:rPr>
          <w:rStyle w:val="Bodytext895pt1"/>
          <w:b w:val="0"/>
          <w:bCs w:val="0"/>
          <w:sz w:val="20"/>
          <w:szCs w:val="20"/>
        </w:rPr>
        <w:t xml:space="preserve">law. </w:t>
      </w:r>
      <w:r>
        <w:rPr>
          <w:rStyle w:val="Bodytext895pt1"/>
          <w:b w:val="0"/>
          <w:bCs w:val="0"/>
          <w:sz w:val="20"/>
          <w:szCs w:val="20"/>
        </w:rPr>
        <w:t xml:space="preserve">/s/ Christopher P. </w:t>
      </w:r>
      <w:proofErr w:type="spellStart"/>
      <w:r>
        <w:rPr>
          <w:rStyle w:val="Bodytext895pt1"/>
          <w:b w:val="0"/>
          <w:bCs w:val="0"/>
          <w:sz w:val="20"/>
          <w:szCs w:val="20"/>
        </w:rPr>
        <w:t>Greisl</w:t>
      </w:r>
      <w:proofErr w:type="spellEnd"/>
    </w:p>
    <w:p w14:paraId="1D0C833C" w14:textId="77777777" w:rsidR="000C5C46" w:rsidRDefault="000C5C46">
      <w:pPr>
        <w:spacing w:after="160" w:line="259" w:lineRule="auto"/>
        <w:jc w:val="left"/>
        <w:rPr>
          <w:b/>
          <w:bCs/>
          <w:u w:val="single"/>
        </w:rPr>
      </w:pPr>
      <w:r>
        <w:rPr>
          <w:b/>
          <w:bCs/>
          <w:u w:val="single"/>
        </w:rPr>
        <w:br w:type="page"/>
      </w:r>
    </w:p>
    <w:p w14:paraId="7159959E" w14:textId="600AE553" w:rsidR="004A2E55" w:rsidRDefault="004A2E55" w:rsidP="004A2E55">
      <w:pPr>
        <w:spacing w:after="160" w:line="259" w:lineRule="auto"/>
        <w:jc w:val="center"/>
        <w:rPr>
          <w:b/>
          <w:bCs/>
          <w:u w:val="single"/>
        </w:rPr>
      </w:pPr>
      <w:r>
        <w:rPr>
          <w:b/>
          <w:bCs/>
          <w:u w:val="single"/>
        </w:rPr>
        <w:lastRenderedPageBreak/>
        <w:t>EXHIBIT A</w:t>
      </w:r>
    </w:p>
    <w:p w14:paraId="0046E8FC" w14:textId="6AF12395" w:rsidR="004A2E55" w:rsidRDefault="004A2E55" w:rsidP="004A2E55">
      <w:pPr>
        <w:spacing w:after="160" w:line="259" w:lineRule="auto"/>
        <w:jc w:val="center"/>
      </w:pPr>
      <w:r>
        <w:t>[</w:t>
      </w:r>
      <w:r>
        <w:rPr>
          <w:i/>
          <w:iCs/>
        </w:rPr>
        <w:t>The Property</w:t>
      </w:r>
      <w:r>
        <w:t>]</w:t>
      </w:r>
    </w:p>
    <w:p w14:paraId="09BEBB16" w14:textId="2AFE144C" w:rsidR="00C24D77" w:rsidRPr="00C42A8F" w:rsidRDefault="00C24D77" w:rsidP="00C24D77">
      <w:pPr>
        <w:spacing w:before="229" w:line="245" w:lineRule="exact"/>
        <w:textAlignment w:val="baseline"/>
        <w:rPr>
          <w:rFonts w:eastAsia="Tahoma"/>
          <w:color w:val="000000"/>
          <w:szCs w:val="24"/>
        </w:rPr>
      </w:pPr>
      <w:r w:rsidRPr="00C42A8F">
        <w:rPr>
          <w:rFonts w:eastAsia="Tahoma"/>
          <w:color w:val="000000"/>
          <w:szCs w:val="24"/>
        </w:rPr>
        <w:t>The Land referred to herein below is situated in the County of Hancock, State of Indiana, and is described as follows:</w:t>
      </w:r>
    </w:p>
    <w:p w14:paraId="751BF49C" w14:textId="77777777" w:rsidR="00C24D77" w:rsidRPr="00C42A8F" w:rsidRDefault="00C24D77" w:rsidP="00C24D77">
      <w:pPr>
        <w:spacing w:before="253" w:line="227" w:lineRule="exact"/>
        <w:textAlignment w:val="baseline"/>
        <w:rPr>
          <w:rFonts w:eastAsia="Tahoma"/>
          <w:color w:val="000000"/>
          <w:szCs w:val="24"/>
        </w:rPr>
      </w:pPr>
      <w:r w:rsidRPr="00C42A8F">
        <w:rPr>
          <w:rFonts w:eastAsia="Tahoma"/>
          <w:color w:val="000000"/>
          <w:szCs w:val="24"/>
        </w:rPr>
        <w:t>PARCEL 1: FEE SIMPLE</w:t>
      </w:r>
    </w:p>
    <w:p w14:paraId="4C83F8A9" w14:textId="77777777" w:rsidR="00C24D77" w:rsidRPr="00C42A8F" w:rsidRDefault="00C24D77" w:rsidP="00C24D77">
      <w:pPr>
        <w:spacing w:before="248" w:line="240" w:lineRule="exact"/>
        <w:ind w:right="288"/>
        <w:textAlignment w:val="baseline"/>
        <w:rPr>
          <w:rFonts w:eastAsia="Tahoma"/>
          <w:color w:val="000000"/>
          <w:szCs w:val="24"/>
        </w:rPr>
      </w:pPr>
      <w:r w:rsidRPr="00C42A8F">
        <w:rPr>
          <w:rFonts w:eastAsia="Tahoma"/>
          <w:color w:val="000000"/>
          <w:szCs w:val="24"/>
        </w:rPr>
        <w:t xml:space="preserve">Lot 3 in Replat of Brandywine Community Church, an Addition to the City of Greenfield, Indiana, as per plat thereof recorded March 17, </w:t>
      </w:r>
      <w:proofErr w:type="gramStart"/>
      <w:r w:rsidRPr="00C42A8F">
        <w:rPr>
          <w:rFonts w:eastAsia="Tahoma"/>
          <w:color w:val="000000"/>
          <w:szCs w:val="24"/>
        </w:rPr>
        <w:t>2023</w:t>
      </w:r>
      <w:proofErr w:type="gramEnd"/>
      <w:r w:rsidRPr="00C42A8F">
        <w:rPr>
          <w:rFonts w:eastAsia="Tahoma"/>
          <w:color w:val="000000"/>
          <w:szCs w:val="24"/>
        </w:rPr>
        <w:t xml:space="preserve"> as Instrument No. 202302415 in Cabinet D, Slide 231-232 in the Office of the Recorder of Hancock County, Indiana.</w:t>
      </w:r>
    </w:p>
    <w:p w14:paraId="7DE74C20" w14:textId="77777777" w:rsidR="00C24D77" w:rsidRPr="00C42A8F" w:rsidRDefault="00C24D77" w:rsidP="00C24D77">
      <w:pPr>
        <w:spacing w:before="242" w:line="244" w:lineRule="exact"/>
        <w:ind w:right="1872"/>
        <w:textAlignment w:val="baseline"/>
        <w:rPr>
          <w:rFonts w:eastAsia="Tahoma"/>
          <w:color w:val="000000"/>
          <w:szCs w:val="24"/>
        </w:rPr>
      </w:pPr>
      <w:r w:rsidRPr="00C42A8F">
        <w:rPr>
          <w:rFonts w:eastAsia="Tahoma"/>
          <w:color w:val="000000"/>
          <w:szCs w:val="24"/>
        </w:rPr>
        <w:t>(For Reference Only) Property Address: 1581 Community Way, Greenfield, IN 46140 (For Reference Only) Tax Parcel ID No.: 30-07-27-200-003.000-009</w:t>
      </w:r>
    </w:p>
    <w:p w14:paraId="2D605492" w14:textId="77777777" w:rsidR="00C24D77" w:rsidRPr="00C42A8F" w:rsidRDefault="00C24D77" w:rsidP="00C24D77">
      <w:pPr>
        <w:spacing w:before="249" w:line="227" w:lineRule="exact"/>
        <w:textAlignment w:val="baseline"/>
        <w:rPr>
          <w:rFonts w:eastAsia="Tahoma"/>
          <w:color w:val="000000"/>
          <w:szCs w:val="24"/>
        </w:rPr>
      </w:pPr>
      <w:r w:rsidRPr="00C42A8F">
        <w:rPr>
          <w:rFonts w:eastAsia="Tahoma"/>
          <w:color w:val="000000"/>
          <w:szCs w:val="24"/>
        </w:rPr>
        <w:t xml:space="preserve">PARCEL 2: </w:t>
      </w:r>
      <w:proofErr w:type="gramStart"/>
      <w:r w:rsidRPr="00C42A8F">
        <w:rPr>
          <w:rFonts w:eastAsia="Tahoma"/>
          <w:color w:val="000000"/>
          <w:szCs w:val="24"/>
        </w:rPr>
        <w:t>NON EXCLUSIVE</w:t>
      </w:r>
      <w:proofErr w:type="gramEnd"/>
      <w:r w:rsidRPr="00C42A8F">
        <w:rPr>
          <w:rFonts w:eastAsia="Tahoma"/>
          <w:color w:val="000000"/>
          <w:szCs w:val="24"/>
        </w:rPr>
        <w:t xml:space="preserve"> EASEMENT</w:t>
      </w:r>
    </w:p>
    <w:p w14:paraId="63994312" w14:textId="77777777" w:rsidR="00C24D77" w:rsidRPr="00C42A8F" w:rsidRDefault="00C24D77" w:rsidP="00C24D77">
      <w:pPr>
        <w:spacing w:before="249" w:line="240" w:lineRule="exact"/>
        <w:ind w:right="144"/>
        <w:textAlignment w:val="baseline"/>
        <w:rPr>
          <w:rFonts w:eastAsia="Tahoma"/>
          <w:color w:val="000000"/>
          <w:szCs w:val="24"/>
        </w:rPr>
      </w:pPr>
      <w:proofErr w:type="spellStart"/>
      <w:proofErr w:type="gramStart"/>
      <w:r w:rsidRPr="00C42A8F">
        <w:rPr>
          <w:rFonts w:eastAsia="Tahoma"/>
          <w:color w:val="000000"/>
          <w:szCs w:val="24"/>
        </w:rPr>
        <w:t>Non exclusive</w:t>
      </w:r>
      <w:proofErr w:type="spellEnd"/>
      <w:proofErr w:type="gramEnd"/>
      <w:r w:rsidRPr="00C42A8F">
        <w:rPr>
          <w:rFonts w:eastAsia="Tahoma"/>
          <w:color w:val="000000"/>
          <w:szCs w:val="24"/>
        </w:rPr>
        <w:t xml:space="preserve"> easements for drainage, access, ingress and egress, as created, limited and defined in the Declaration of Easements, recorded March 17, 2023, as Instrument Number 202302414, in the Office of the Recorder of Hancock County, Indiana.</w:t>
      </w:r>
    </w:p>
    <w:p w14:paraId="09AF082C" w14:textId="77777777" w:rsidR="00C24D77" w:rsidRPr="00C42A8F" w:rsidRDefault="00C24D77" w:rsidP="00C24D77">
      <w:pPr>
        <w:spacing w:before="254" w:line="227" w:lineRule="exact"/>
        <w:textAlignment w:val="baseline"/>
        <w:rPr>
          <w:rFonts w:eastAsia="Tahoma"/>
          <w:color w:val="000000"/>
          <w:szCs w:val="24"/>
        </w:rPr>
      </w:pPr>
      <w:r w:rsidRPr="00C42A8F">
        <w:rPr>
          <w:rFonts w:eastAsia="Tahoma"/>
          <w:color w:val="000000"/>
          <w:szCs w:val="24"/>
        </w:rPr>
        <w:t xml:space="preserve">PARCEL 3: </w:t>
      </w:r>
      <w:proofErr w:type="gramStart"/>
      <w:r w:rsidRPr="00C42A8F">
        <w:rPr>
          <w:rFonts w:eastAsia="Tahoma"/>
          <w:color w:val="000000"/>
          <w:szCs w:val="24"/>
        </w:rPr>
        <w:t>NON EXCLUSIVE</w:t>
      </w:r>
      <w:proofErr w:type="gramEnd"/>
      <w:r w:rsidRPr="00C42A8F">
        <w:rPr>
          <w:rFonts w:eastAsia="Tahoma"/>
          <w:color w:val="000000"/>
          <w:szCs w:val="24"/>
        </w:rPr>
        <w:t xml:space="preserve"> EASEMENT</w:t>
      </w:r>
    </w:p>
    <w:p w14:paraId="1AD9326A" w14:textId="77777777" w:rsidR="00C24D77" w:rsidRPr="00C42A8F" w:rsidRDefault="00C24D77" w:rsidP="00C24D77">
      <w:pPr>
        <w:spacing w:before="248" w:line="240" w:lineRule="exact"/>
        <w:ind w:right="360"/>
        <w:textAlignment w:val="baseline"/>
        <w:rPr>
          <w:rFonts w:eastAsia="Tahoma"/>
          <w:color w:val="000000"/>
          <w:szCs w:val="24"/>
        </w:rPr>
      </w:pPr>
      <w:proofErr w:type="spellStart"/>
      <w:proofErr w:type="gramStart"/>
      <w:r w:rsidRPr="00C42A8F">
        <w:rPr>
          <w:rFonts w:eastAsia="Tahoma"/>
          <w:color w:val="000000"/>
          <w:szCs w:val="24"/>
        </w:rPr>
        <w:t>Non exclusive</w:t>
      </w:r>
      <w:proofErr w:type="spellEnd"/>
      <w:proofErr w:type="gramEnd"/>
      <w:r w:rsidRPr="00C42A8F">
        <w:rPr>
          <w:rFonts w:eastAsia="Tahoma"/>
          <w:color w:val="000000"/>
          <w:szCs w:val="24"/>
        </w:rPr>
        <w:t xml:space="preserve"> drainage easement as created, limited and defined in a Drainage Easement Agreement, recorded May 16, 2023, as Instrument Number 202304357, in the Office of the Recorder of Hancock County, Indiana.</w:t>
      </w:r>
    </w:p>
    <w:p w14:paraId="196FC95A" w14:textId="77777777" w:rsidR="00C24D77" w:rsidRDefault="00C24D77" w:rsidP="00C24D77">
      <w:pPr>
        <w:rPr>
          <w:szCs w:val="24"/>
        </w:rPr>
      </w:pPr>
    </w:p>
    <w:p w14:paraId="708C480D" w14:textId="77777777" w:rsidR="00C24D77" w:rsidRDefault="00C24D77" w:rsidP="00C24D77">
      <w:pPr>
        <w:rPr>
          <w:szCs w:val="24"/>
        </w:rPr>
      </w:pPr>
    </w:p>
    <w:p w14:paraId="50B50A11" w14:textId="77777777" w:rsidR="00C24D77" w:rsidRDefault="00C24D77" w:rsidP="00C24D77">
      <w:r w:rsidRPr="00F0798C">
        <w:t>(For Reference Only) Property Address: 1</w:t>
      </w:r>
      <w:r>
        <w:t>581</w:t>
      </w:r>
      <w:r w:rsidRPr="00F0798C">
        <w:t xml:space="preserve"> Community Way, Greenfield, IN 46140 </w:t>
      </w:r>
      <w:r w:rsidRPr="00F0798C">
        <w:br/>
        <w:t>(For Reference Only) Tax Parcel ID No.: 30-07-27-200-00</w:t>
      </w:r>
      <w:r>
        <w:t>3</w:t>
      </w:r>
      <w:r w:rsidRPr="00F0798C">
        <w:t>.000-009</w:t>
      </w:r>
    </w:p>
    <w:p w14:paraId="4AD7D181" w14:textId="77777777" w:rsidR="00C24D77" w:rsidRDefault="00C24D77" w:rsidP="00C24D77"/>
    <w:p w14:paraId="46E4FD9C" w14:textId="77777777" w:rsidR="00C24D77" w:rsidRDefault="00C24D77" w:rsidP="00C24D77"/>
    <w:p w14:paraId="558452B9" w14:textId="77777777" w:rsidR="00C24D77" w:rsidRDefault="00C24D77" w:rsidP="00C24D77"/>
    <w:p w14:paraId="04904A11" w14:textId="77777777" w:rsidR="00C24D77" w:rsidRDefault="00C24D77" w:rsidP="00C24D77"/>
    <w:p w14:paraId="04889A42" w14:textId="77777777" w:rsidR="00C24D77" w:rsidRDefault="00C24D77" w:rsidP="00C24D77"/>
    <w:p w14:paraId="1C177429" w14:textId="77777777" w:rsidR="00C24D77" w:rsidRDefault="00C24D77" w:rsidP="00C24D77"/>
    <w:p w14:paraId="28C3D22B" w14:textId="77777777" w:rsidR="00C24D77" w:rsidRDefault="00C24D77" w:rsidP="00C24D77"/>
    <w:p w14:paraId="0C2FCE08" w14:textId="77777777" w:rsidR="00C24D77" w:rsidRDefault="00C24D77" w:rsidP="00C24D77"/>
    <w:p w14:paraId="0D9A50E6" w14:textId="77777777" w:rsidR="00C24D77" w:rsidRDefault="00C24D77" w:rsidP="00C24D77"/>
    <w:p w14:paraId="46C5B3D6" w14:textId="77777777" w:rsidR="00C24D77" w:rsidRDefault="00C24D77" w:rsidP="00C24D77"/>
    <w:p w14:paraId="39E2025A" w14:textId="77777777" w:rsidR="00C24D77" w:rsidRDefault="00C24D77" w:rsidP="00C24D77"/>
    <w:p w14:paraId="2755F59A" w14:textId="77777777" w:rsidR="00C24D77" w:rsidRDefault="00C24D77" w:rsidP="00C24D77"/>
    <w:p w14:paraId="6A832337" w14:textId="77777777" w:rsidR="00C24D77" w:rsidRDefault="00C24D77" w:rsidP="00C24D77"/>
    <w:p w14:paraId="238E4EA2" w14:textId="77777777" w:rsidR="00C24D77" w:rsidRDefault="00C24D77" w:rsidP="00C24D77"/>
    <w:p w14:paraId="245F50E0" w14:textId="77777777" w:rsidR="00C24D77" w:rsidRDefault="00C24D77" w:rsidP="00C24D77"/>
    <w:p w14:paraId="77E2AAE1" w14:textId="77777777" w:rsidR="00C24D77" w:rsidRDefault="00C24D77" w:rsidP="00C24D77"/>
    <w:p w14:paraId="373A7667" w14:textId="77777777" w:rsidR="00C24D77" w:rsidRPr="00F0798C" w:rsidRDefault="00C24D77" w:rsidP="00C24D77"/>
    <w:p w14:paraId="3FEEFF58" w14:textId="4C500504" w:rsidR="004A2E55" w:rsidRDefault="004A2E55">
      <w:pPr>
        <w:spacing w:after="160" w:line="259" w:lineRule="auto"/>
        <w:jc w:val="left"/>
      </w:pPr>
    </w:p>
    <w:p w14:paraId="68EA927A" w14:textId="4C36E770" w:rsidR="008D1F0A" w:rsidRDefault="00802A7F" w:rsidP="00802A7F">
      <w:pPr>
        <w:jc w:val="center"/>
      </w:pPr>
      <w:r>
        <w:rPr>
          <w:b/>
          <w:bCs/>
          <w:u w:val="single"/>
        </w:rPr>
        <w:lastRenderedPageBreak/>
        <w:t>EXHIBIT B</w:t>
      </w:r>
    </w:p>
    <w:p w14:paraId="0C7D78B8" w14:textId="77777777" w:rsidR="00802A7F" w:rsidRDefault="00802A7F" w:rsidP="00802A7F">
      <w:pPr>
        <w:jc w:val="center"/>
      </w:pPr>
    </w:p>
    <w:p w14:paraId="6C19F75F" w14:textId="3AE6E2C5" w:rsidR="00802A7F" w:rsidRDefault="00802A7F" w:rsidP="00802A7F">
      <w:pPr>
        <w:jc w:val="center"/>
      </w:pPr>
      <w:r>
        <w:t>REVENUE SHORTFALL PAYMENTS</w:t>
      </w:r>
    </w:p>
    <w:p w14:paraId="120AB278" w14:textId="77777777" w:rsidR="00802A7F" w:rsidRDefault="00802A7F" w:rsidP="00802A7F">
      <w:pPr>
        <w:jc w:val="center"/>
      </w:pPr>
    </w:p>
    <w:p w14:paraId="61B11131" w14:textId="2EC49E41" w:rsidR="00802A7F" w:rsidRDefault="00802A7F" w:rsidP="00802A7F">
      <w:pPr>
        <w:rPr>
          <w:u w:val="single"/>
        </w:rPr>
      </w:pPr>
      <w:r>
        <w:tab/>
      </w:r>
      <w:r w:rsidRPr="00C628CD">
        <w:t xml:space="preserve">Assessment </w:t>
      </w:r>
      <w:r>
        <w:tab/>
      </w:r>
      <w:r w:rsidR="00C628CD">
        <w:t xml:space="preserve">     </w:t>
      </w:r>
      <w:r w:rsidRPr="00C628CD">
        <w:t xml:space="preserve">Payment </w:t>
      </w:r>
      <w:r>
        <w:tab/>
      </w:r>
      <w:r>
        <w:tab/>
      </w:r>
      <w:r w:rsidR="00C628CD">
        <w:t>Bi-Annual</w:t>
      </w:r>
      <w:r w:rsidR="00C628CD">
        <w:tab/>
      </w:r>
      <w:r w:rsidR="00C628CD">
        <w:tab/>
        <w:t xml:space="preserve">    Annual</w:t>
      </w:r>
    </w:p>
    <w:p w14:paraId="64C96994" w14:textId="4BF13B63" w:rsidR="00802A7F" w:rsidRPr="00C628CD" w:rsidRDefault="00C628CD" w:rsidP="00802A7F">
      <w:r>
        <w:tab/>
        <w:t xml:space="preserve">       </w:t>
      </w:r>
      <w:r w:rsidRPr="00C628CD">
        <w:rPr>
          <w:u w:val="single"/>
        </w:rPr>
        <w:t>Year</w:t>
      </w:r>
      <w:r>
        <w:tab/>
        <w:t xml:space="preserve">        </w:t>
      </w:r>
      <w:proofErr w:type="spellStart"/>
      <w:r w:rsidRPr="00C628CD">
        <w:rPr>
          <w:u w:val="single"/>
        </w:rPr>
        <w:t>Year</w:t>
      </w:r>
      <w:proofErr w:type="spellEnd"/>
      <w:r>
        <w:tab/>
      </w:r>
      <w:r>
        <w:tab/>
        <w:t xml:space="preserve"> </w:t>
      </w:r>
      <w:r>
        <w:rPr>
          <w:u w:val="single"/>
        </w:rPr>
        <w:t>Payments</w:t>
      </w:r>
      <w:r>
        <w:tab/>
      </w:r>
      <w:r>
        <w:tab/>
        <w:t xml:space="preserve">   </w:t>
      </w:r>
      <w:r>
        <w:rPr>
          <w:u w:val="single"/>
        </w:rPr>
        <w:t>Payment</w:t>
      </w:r>
    </w:p>
    <w:tbl>
      <w:tblPr>
        <w:tblStyle w:val="TableGrid"/>
        <w:tblW w:w="8545" w:type="dxa"/>
        <w:tblLook w:val="04A0" w:firstRow="1" w:lastRow="0" w:firstColumn="1" w:lastColumn="0" w:noHBand="0" w:noVBand="1"/>
      </w:tblPr>
      <w:tblGrid>
        <w:gridCol w:w="715"/>
        <w:gridCol w:w="1350"/>
        <w:gridCol w:w="1620"/>
        <w:gridCol w:w="2160"/>
        <w:gridCol w:w="2700"/>
      </w:tblGrid>
      <w:tr w:rsidR="00C628CD" w:rsidRPr="00611534" w14:paraId="253B1F67" w14:textId="77777777" w:rsidTr="00C628CD">
        <w:trPr>
          <w:trHeight w:val="300"/>
        </w:trPr>
        <w:tc>
          <w:tcPr>
            <w:tcW w:w="715" w:type="dxa"/>
            <w:noWrap/>
            <w:hideMark/>
          </w:tcPr>
          <w:p w14:paraId="6743B4B1" w14:textId="77777777" w:rsidR="00C628CD" w:rsidRPr="00611534" w:rsidRDefault="00C628CD" w:rsidP="00611534">
            <w:r w:rsidRPr="00611534">
              <w:t>1</w:t>
            </w:r>
          </w:p>
        </w:tc>
        <w:tc>
          <w:tcPr>
            <w:tcW w:w="1350" w:type="dxa"/>
            <w:noWrap/>
            <w:hideMark/>
          </w:tcPr>
          <w:p w14:paraId="2B77E748" w14:textId="21598C0E" w:rsidR="00C628CD" w:rsidRPr="00611534" w:rsidRDefault="00C628CD" w:rsidP="00C628CD">
            <w:pPr>
              <w:jc w:val="center"/>
            </w:pPr>
            <w:r w:rsidRPr="00611534">
              <w:t>202</w:t>
            </w:r>
            <w:r w:rsidR="009E03AF">
              <w:t>6</w:t>
            </w:r>
          </w:p>
        </w:tc>
        <w:tc>
          <w:tcPr>
            <w:tcW w:w="1620" w:type="dxa"/>
            <w:noWrap/>
            <w:hideMark/>
          </w:tcPr>
          <w:p w14:paraId="31F08E19" w14:textId="064769AA" w:rsidR="00C628CD" w:rsidRPr="00611534" w:rsidRDefault="00C628CD" w:rsidP="00C628CD">
            <w:pPr>
              <w:jc w:val="center"/>
            </w:pPr>
            <w:r w:rsidRPr="00611534">
              <w:t>202</w:t>
            </w:r>
            <w:r w:rsidR="00C67812">
              <w:t>7</w:t>
            </w:r>
          </w:p>
        </w:tc>
        <w:tc>
          <w:tcPr>
            <w:tcW w:w="2160" w:type="dxa"/>
          </w:tcPr>
          <w:p w14:paraId="65D71366" w14:textId="67D3E084" w:rsidR="00C628CD" w:rsidRPr="00611534" w:rsidRDefault="00C628CD" w:rsidP="00C628CD">
            <w:pPr>
              <w:jc w:val="center"/>
            </w:pPr>
            <w:r w:rsidRPr="00C628CD">
              <w:t>$17,000.00</w:t>
            </w:r>
          </w:p>
        </w:tc>
        <w:tc>
          <w:tcPr>
            <w:tcW w:w="2700" w:type="dxa"/>
            <w:noWrap/>
            <w:hideMark/>
          </w:tcPr>
          <w:p w14:paraId="74881FDC" w14:textId="6AB967FC" w:rsidR="00C628CD" w:rsidRPr="00611534" w:rsidRDefault="00C628CD" w:rsidP="00611534">
            <w:r w:rsidRPr="00611534">
              <w:t xml:space="preserve"> $        34,000.00 </w:t>
            </w:r>
          </w:p>
        </w:tc>
      </w:tr>
      <w:tr w:rsidR="00C628CD" w:rsidRPr="00611534" w14:paraId="0731559F" w14:textId="77777777" w:rsidTr="00C628CD">
        <w:trPr>
          <w:trHeight w:val="300"/>
        </w:trPr>
        <w:tc>
          <w:tcPr>
            <w:tcW w:w="715" w:type="dxa"/>
            <w:noWrap/>
            <w:hideMark/>
          </w:tcPr>
          <w:p w14:paraId="68307C38" w14:textId="77777777" w:rsidR="00C628CD" w:rsidRPr="00611534" w:rsidRDefault="00C628CD" w:rsidP="00611534">
            <w:r w:rsidRPr="00611534">
              <w:t>2</w:t>
            </w:r>
          </w:p>
        </w:tc>
        <w:tc>
          <w:tcPr>
            <w:tcW w:w="1350" w:type="dxa"/>
            <w:noWrap/>
            <w:hideMark/>
          </w:tcPr>
          <w:p w14:paraId="271A6D53" w14:textId="63D9B270" w:rsidR="00C628CD" w:rsidRPr="00611534" w:rsidRDefault="00C628CD" w:rsidP="00C628CD">
            <w:pPr>
              <w:jc w:val="center"/>
            </w:pPr>
            <w:r w:rsidRPr="00611534">
              <w:t>202</w:t>
            </w:r>
            <w:r w:rsidR="009E03AF">
              <w:t>7</w:t>
            </w:r>
          </w:p>
        </w:tc>
        <w:tc>
          <w:tcPr>
            <w:tcW w:w="1620" w:type="dxa"/>
            <w:noWrap/>
            <w:hideMark/>
          </w:tcPr>
          <w:p w14:paraId="3BE0E218" w14:textId="2080763D" w:rsidR="00C628CD" w:rsidRPr="00611534" w:rsidRDefault="00C628CD" w:rsidP="00C628CD">
            <w:pPr>
              <w:jc w:val="center"/>
            </w:pPr>
            <w:r w:rsidRPr="00611534">
              <w:t>202</w:t>
            </w:r>
            <w:r w:rsidR="00C67812">
              <w:t>8</w:t>
            </w:r>
          </w:p>
        </w:tc>
        <w:tc>
          <w:tcPr>
            <w:tcW w:w="2160" w:type="dxa"/>
          </w:tcPr>
          <w:p w14:paraId="10270789" w14:textId="5561DA81" w:rsidR="00C628CD" w:rsidRPr="00611534" w:rsidRDefault="00C628CD" w:rsidP="00C628CD">
            <w:pPr>
              <w:jc w:val="center"/>
            </w:pPr>
            <w:r w:rsidRPr="00C628CD">
              <w:t>$17,340.00</w:t>
            </w:r>
          </w:p>
        </w:tc>
        <w:tc>
          <w:tcPr>
            <w:tcW w:w="2700" w:type="dxa"/>
            <w:noWrap/>
            <w:hideMark/>
          </w:tcPr>
          <w:p w14:paraId="3D4E7D7F" w14:textId="07101CA1" w:rsidR="00C628CD" w:rsidRPr="00611534" w:rsidRDefault="00C628CD" w:rsidP="00611534">
            <w:r w:rsidRPr="00611534">
              <w:t xml:space="preserve"> $        34,680.00 </w:t>
            </w:r>
          </w:p>
        </w:tc>
      </w:tr>
      <w:tr w:rsidR="00C628CD" w:rsidRPr="00611534" w14:paraId="51B3132A" w14:textId="77777777" w:rsidTr="00C628CD">
        <w:trPr>
          <w:trHeight w:val="300"/>
        </w:trPr>
        <w:tc>
          <w:tcPr>
            <w:tcW w:w="715" w:type="dxa"/>
            <w:noWrap/>
            <w:hideMark/>
          </w:tcPr>
          <w:p w14:paraId="0AAE5822" w14:textId="77777777" w:rsidR="00C628CD" w:rsidRPr="00611534" w:rsidRDefault="00C628CD" w:rsidP="00611534">
            <w:r w:rsidRPr="00611534">
              <w:t>3</w:t>
            </w:r>
          </w:p>
        </w:tc>
        <w:tc>
          <w:tcPr>
            <w:tcW w:w="1350" w:type="dxa"/>
            <w:noWrap/>
            <w:hideMark/>
          </w:tcPr>
          <w:p w14:paraId="5D77B9A3" w14:textId="47E5C19A" w:rsidR="00C628CD" w:rsidRPr="00611534" w:rsidRDefault="00C628CD" w:rsidP="00C628CD">
            <w:pPr>
              <w:jc w:val="center"/>
            </w:pPr>
            <w:r w:rsidRPr="00611534">
              <w:t>202</w:t>
            </w:r>
            <w:r w:rsidR="009E03AF">
              <w:t>8</w:t>
            </w:r>
          </w:p>
        </w:tc>
        <w:tc>
          <w:tcPr>
            <w:tcW w:w="1620" w:type="dxa"/>
            <w:noWrap/>
            <w:hideMark/>
          </w:tcPr>
          <w:p w14:paraId="55197F46" w14:textId="17B96BB7" w:rsidR="00C628CD" w:rsidRPr="00611534" w:rsidRDefault="00C628CD" w:rsidP="00C628CD">
            <w:pPr>
              <w:jc w:val="center"/>
            </w:pPr>
            <w:r w:rsidRPr="00611534">
              <w:t>202</w:t>
            </w:r>
            <w:r w:rsidR="00C67812">
              <w:t>9</w:t>
            </w:r>
          </w:p>
        </w:tc>
        <w:tc>
          <w:tcPr>
            <w:tcW w:w="2160" w:type="dxa"/>
          </w:tcPr>
          <w:p w14:paraId="1D7DA7C4" w14:textId="58593CEE" w:rsidR="00C628CD" w:rsidRPr="00611534" w:rsidRDefault="00C628CD" w:rsidP="00C628CD">
            <w:pPr>
              <w:jc w:val="center"/>
            </w:pPr>
            <w:r w:rsidRPr="00C628CD">
              <w:t>$17,686.80</w:t>
            </w:r>
          </w:p>
        </w:tc>
        <w:tc>
          <w:tcPr>
            <w:tcW w:w="2700" w:type="dxa"/>
            <w:noWrap/>
            <w:hideMark/>
          </w:tcPr>
          <w:p w14:paraId="4E349132" w14:textId="4458CB57" w:rsidR="00C628CD" w:rsidRPr="00611534" w:rsidRDefault="00C628CD" w:rsidP="00611534">
            <w:r w:rsidRPr="00611534">
              <w:t xml:space="preserve"> $        35,373.60 </w:t>
            </w:r>
          </w:p>
        </w:tc>
      </w:tr>
      <w:tr w:rsidR="00C628CD" w:rsidRPr="00611534" w14:paraId="12F1B840" w14:textId="77777777" w:rsidTr="00C628CD">
        <w:trPr>
          <w:trHeight w:val="300"/>
        </w:trPr>
        <w:tc>
          <w:tcPr>
            <w:tcW w:w="715" w:type="dxa"/>
            <w:noWrap/>
            <w:hideMark/>
          </w:tcPr>
          <w:p w14:paraId="5DF31097" w14:textId="77777777" w:rsidR="00C628CD" w:rsidRPr="00611534" w:rsidRDefault="00C628CD" w:rsidP="00611534">
            <w:r w:rsidRPr="00611534">
              <w:t>4</w:t>
            </w:r>
          </w:p>
        </w:tc>
        <w:tc>
          <w:tcPr>
            <w:tcW w:w="1350" w:type="dxa"/>
            <w:noWrap/>
            <w:hideMark/>
          </w:tcPr>
          <w:p w14:paraId="50D064FE" w14:textId="5EBD6D63" w:rsidR="00C628CD" w:rsidRPr="00611534" w:rsidRDefault="00C628CD" w:rsidP="00C628CD">
            <w:pPr>
              <w:jc w:val="center"/>
            </w:pPr>
            <w:r w:rsidRPr="00611534">
              <w:t>202</w:t>
            </w:r>
            <w:r w:rsidR="009E03AF">
              <w:t>9</w:t>
            </w:r>
          </w:p>
        </w:tc>
        <w:tc>
          <w:tcPr>
            <w:tcW w:w="1620" w:type="dxa"/>
            <w:noWrap/>
            <w:hideMark/>
          </w:tcPr>
          <w:p w14:paraId="65BF52F1" w14:textId="6E0F36B7" w:rsidR="00C628CD" w:rsidRPr="00611534" w:rsidRDefault="00C628CD" w:rsidP="00C628CD">
            <w:pPr>
              <w:jc w:val="center"/>
            </w:pPr>
            <w:r w:rsidRPr="00611534">
              <w:t>20</w:t>
            </w:r>
            <w:r w:rsidR="00C67812">
              <w:t>30</w:t>
            </w:r>
          </w:p>
        </w:tc>
        <w:tc>
          <w:tcPr>
            <w:tcW w:w="2160" w:type="dxa"/>
          </w:tcPr>
          <w:p w14:paraId="40FCA09E" w14:textId="3D3F6E16" w:rsidR="00C628CD" w:rsidRPr="00611534" w:rsidRDefault="00C628CD" w:rsidP="00C628CD">
            <w:pPr>
              <w:jc w:val="center"/>
            </w:pPr>
            <w:r w:rsidRPr="00C628CD">
              <w:t>$18,040.54</w:t>
            </w:r>
          </w:p>
        </w:tc>
        <w:tc>
          <w:tcPr>
            <w:tcW w:w="2700" w:type="dxa"/>
            <w:noWrap/>
            <w:hideMark/>
          </w:tcPr>
          <w:p w14:paraId="77DDCC40" w14:textId="7899D7E7" w:rsidR="00C628CD" w:rsidRPr="00611534" w:rsidRDefault="00C628CD" w:rsidP="00611534">
            <w:r w:rsidRPr="00611534">
              <w:t xml:space="preserve"> $        36,081.07 </w:t>
            </w:r>
          </w:p>
        </w:tc>
      </w:tr>
      <w:tr w:rsidR="00C628CD" w:rsidRPr="00611534" w14:paraId="73F1D8C6" w14:textId="77777777" w:rsidTr="00C628CD">
        <w:trPr>
          <w:trHeight w:val="300"/>
        </w:trPr>
        <w:tc>
          <w:tcPr>
            <w:tcW w:w="715" w:type="dxa"/>
            <w:noWrap/>
            <w:hideMark/>
          </w:tcPr>
          <w:p w14:paraId="5E36329C" w14:textId="77777777" w:rsidR="00C628CD" w:rsidRPr="00611534" w:rsidRDefault="00C628CD" w:rsidP="00611534">
            <w:r w:rsidRPr="00611534">
              <w:t>5</w:t>
            </w:r>
          </w:p>
        </w:tc>
        <w:tc>
          <w:tcPr>
            <w:tcW w:w="1350" w:type="dxa"/>
            <w:noWrap/>
            <w:hideMark/>
          </w:tcPr>
          <w:p w14:paraId="60406FD3" w14:textId="177D4441" w:rsidR="00C628CD" w:rsidRPr="00611534" w:rsidRDefault="00C628CD" w:rsidP="00C628CD">
            <w:pPr>
              <w:jc w:val="center"/>
            </w:pPr>
            <w:r w:rsidRPr="00611534">
              <w:t>20</w:t>
            </w:r>
            <w:r w:rsidR="009E03AF">
              <w:t>30</w:t>
            </w:r>
          </w:p>
        </w:tc>
        <w:tc>
          <w:tcPr>
            <w:tcW w:w="1620" w:type="dxa"/>
            <w:noWrap/>
            <w:hideMark/>
          </w:tcPr>
          <w:p w14:paraId="230ED3BC" w14:textId="657A46AB" w:rsidR="00C628CD" w:rsidRPr="00611534" w:rsidRDefault="00C628CD" w:rsidP="00C628CD">
            <w:pPr>
              <w:jc w:val="center"/>
            </w:pPr>
            <w:r w:rsidRPr="00611534">
              <w:t>203</w:t>
            </w:r>
            <w:r w:rsidR="00C67812">
              <w:t>1</w:t>
            </w:r>
          </w:p>
        </w:tc>
        <w:tc>
          <w:tcPr>
            <w:tcW w:w="2160" w:type="dxa"/>
          </w:tcPr>
          <w:p w14:paraId="4E1D86F7" w14:textId="74907B4E" w:rsidR="00C628CD" w:rsidRPr="00611534" w:rsidRDefault="00C628CD" w:rsidP="00C628CD">
            <w:pPr>
              <w:jc w:val="center"/>
            </w:pPr>
            <w:r w:rsidRPr="00C628CD">
              <w:t>$18,401.35</w:t>
            </w:r>
          </w:p>
        </w:tc>
        <w:tc>
          <w:tcPr>
            <w:tcW w:w="2700" w:type="dxa"/>
            <w:noWrap/>
            <w:hideMark/>
          </w:tcPr>
          <w:p w14:paraId="0ADDA439" w14:textId="36AAB639" w:rsidR="00C628CD" w:rsidRPr="00611534" w:rsidRDefault="00C628CD" w:rsidP="00611534">
            <w:r w:rsidRPr="00611534">
              <w:t xml:space="preserve"> $        36,802.69 </w:t>
            </w:r>
          </w:p>
        </w:tc>
      </w:tr>
      <w:tr w:rsidR="00C628CD" w:rsidRPr="00611534" w14:paraId="7F47AEAF" w14:textId="77777777" w:rsidTr="00C628CD">
        <w:trPr>
          <w:trHeight w:val="300"/>
        </w:trPr>
        <w:tc>
          <w:tcPr>
            <w:tcW w:w="715" w:type="dxa"/>
            <w:noWrap/>
            <w:hideMark/>
          </w:tcPr>
          <w:p w14:paraId="20161B5E" w14:textId="77777777" w:rsidR="00C628CD" w:rsidRPr="00611534" w:rsidRDefault="00C628CD" w:rsidP="00611534">
            <w:r w:rsidRPr="00611534">
              <w:t>6</w:t>
            </w:r>
          </w:p>
        </w:tc>
        <w:tc>
          <w:tcPr>
            <w:tcW w:w="1350" w:type="dxa"/>
            <w:noWrap/>
            <w:hideMark/>
          </w:tcPr>
          <w:p w14:paraId="0B24AD4F" w14:textId="709CC8BD" w:rsidR="00C628CD" w:rsidRPr="00611534" w:rsidRDefault="00C628CD" w:rsidP="00C628CD">
            <w:pPr>
              <w:jc w:val="center"/>
            </w:pPr>
            <w:r w:rsidRPr="00611534">
              <w:t>203</w:t>
            </w:r>
            <w:r w:rsidR="009E03AF">
              <w:t>1</w:t>
            </w:r>
          </w:p>
        </w:tc>
        <w:tc>
          <w:tcPr>
            <w:tcW w:w="1620" w:type="dxa"/>
            <w:noWrap/>
            <w:hideMark/>
          </w:tcPr>
          <w:p w14:paraId="1919601B" w14:textId="5C1B2B2A" w:rsidR="00C628CD" w:rsidRPr="00611534" w:rsidRDefault="00C628CD" w:rsidP="00C628CD">
            <w:pPr>
              <w:jc w:val="center"/>
            </w:pPr>
            <w:r w:rsidRPr="00611534">
              <w:t>203</w:t>
            </w:r>
            <w:r w:rsidR="00C67812">
              <w:t>2</w:t>
            </w:r>
          </w:p>
        </w:tc>
        <w:tc>
          <w:tcPr>
            <w:tcW w:w="2160" w:type="dxa"/>
          </w:tcPr>
          <w:p w14:paraId="010FD059" w14:textId="79AF31A6" w:rsidR="00C628CD" w:rsidRPr="00611534" w:rsidRDefault="00C628CD" w:rsidP="00C628CD">
            <w:pPr>
              <w:jc w:val="center"/>
            </w:pPr>
            <w:r w:rsidRPr="00C628CD">
              <w:t>$18,769.38</w:t>
            </w:r>
          </w:p>
        </w:tc>
        <w:tc>
          <w:tcPr>
            <w:tcW w:w="2700" w:type="dxa"/>
            <w:noWrap/>
            <w:hideMark/>
          </w:tcPr>
          <w:p w14:paraId="7D88AC52" w14:textId="5DCF9EE6" w:rsidR="00C628CD" w:rsidRPr="00611534" w:rsidRDefault="00C628CD" w:rsidP="00611534">
            <w:r w:rsidRPr="00611534">
              <w:t xml:space="preserve"> $        37,538.75 </w:t>
            </w:r>
          </w:p>
        </w:tc>
      </w:tr>
      <w:tr w:rsidR="00C628CD" w:rsidRPr="00611534" w14:paraId="76331B49" w14:textId="77777777" w:rsidTr="00C628CD">
        <w:trPr>
          <w:trHeight w:val="300"/>
        </w:trPr>
        <w:tc>
          <w:tcPr>
            <w:tcW w:w="715" w:type="dxa"/>
            <w:noWrap/>
            <w:hideMark/>
          </w:tcPr>
          <w:p w14:paraId="7C057B2A" w14:textId="77777777" w:rsidR="00C628CD" w:rsidRPr="00611534" w:rsidRDefault="00C628CD" w:rsidP="00611534">
            <w:r w:rsidRPr="00611534">
              <w:t>7</w:t>
            </w:r>
          </w:p>
        </w:tc>
        <w:tc>
          <w:tcPr>
            <w:tcW w:w="1350" w:type="dxa"/>
            <w:noWrap/>
            <w:hideMark/>
          </w:tcPr>
          <w:p w14:paraId="7952E361" w14:textId="7CDEB04F" w:rsidR="00C628CD" w:rsidRPr="00611534" w:rsidRDefault="00C628CD" w:rsidP="00C628CD">
            <w:pPr>
              <w:jc w:val="center"/>
            </w:pPr>
            <w:r w:rsidRPr="00611534">
              <w:t>203</w:t>
            </w:r>
            <w:r w:rsidR="009E03AF">
              <w:t>2</w:t>
            </w:r>
          </w:p>
        </w:tc>
        <w:tc>
          <w:tcPr>
            <w:tcW w:w="1620" w:type="dxa"/>
            <w:noWrap/>
            <w:hideMark/>
          </w:tcPr>
          <w:p w14:paraId="7BE9FA71" w14:textId="413CFAB9" w:rsidR="00C628CD" w:rsidRPr="00611534" w:rsidRDefault="00C628CD" w:rsidP="00C628CD">
            <w:pPr>
              <w:jc w:val="center"/>
            </w:pPr>
            <w:r w:rsidRPr="00611534">
              <w:t>203</w:t>
            </w:r>
            <w:r w:rsidR="00C67812">
              <w:t>3</w:t>
            </w:r>
          </w:p>
        </w:tc>
        <w:tc>
          <w:tcPr>
            <w:tcW w:w="2160" w:type="dxa"/>
          </w:tcPr>
          <w:p w14:paraId="0483D9C5" w14:textId="7DB86CC3" w:rsidR="00C628CD" w:rsidRPr="00611534" w:rsidRDefault="00C628CD" w:rsidP="00C628CD">
            <w:pPr>
              <w:jc w:val="center"/>
            </w:pPr>
            <w:r w:rsidRPr="00C628CD">
              <w:t>$19,144.76</w:t>
            </w:r>
          </w:p>
        </w:tc>
        <w:tc>
          <w:tcPr>
            <w:tcW w:w="2700" w:type="dxa"/>
            <w:noWrap/>
            <w:hideMark/>
          </w:tcPr>
          <w:p w14:paraId="5A39CB24" w14:textId="56B8A44C" w:rsidR="00C628CD" w:rsidRPr="00611534" w:rsidRDefault="00C628CD" w:rsidP="00611534">
            <w:r w:rsidRPr="00611534">
              <w:t xml:space="preserve"> $        38,289.52 </w:t>
            </w:r>
          </w:p>
        </w:tc>
      </w:tr>
      <w:tr w:rsidR="00C628CD" w:rsidRPr="00611534" w14:paraId="60F2AF4B" w14:textId="77777777" w:rsidTr="00C628CD">
        <w:trPr>
          <w:trHeight w:val="300"/>
        </w:trPr>
        <w:tc>
          <w:tcPr>
            <w:tcW w:w="715" w:type="dxa"/>
            <w:noWrap/>
            <w:hideMark/>
          </w:tcPr>
          <w:p w14:paraId="21AABF59" w14:textId="77777777" w:rsidR="00C628CD" w:rsidRPr="00611534" w:rsidRDefault="00C628CD" w:rsidP="00611534">
            <w:r w:rsidRPr="00611534">
              <w:t>8</w:t>
            </w:r>
          </w:p>
        </w:tc>
        <w:tc>
          <w:tcPr>
            <w:tcW w:w="1350" w:type="dxa"/>
            <w:noWrap/>
            <w:hideMark/>
          </w:tcPr>
          <w:p w14:paraId="2E7B8EAD" w14:textId="0CB350C6" w:rsidR="00C628CD" w:rsidRPr="00611534" w:rsidRDefault="00C628CD" w:rsidP="00C628CD">
            <w:pPr>
              <w:jc w:val="center"/>
            </w:pPr>
            <w:r w:rsidRPr="00611534">
              <w:t>203</w:t>
            </w:r>
            <w:r w:rsidR="009E03AF">
              <w:t>3</w:t>
            </w:r>
          </w:p>
        </w:tc>
        <w:tc>
          <w:tcPr>
            <w:tcW w:w="1620" w:type="dxa"/>
            <w:noWrap/>
            <w:hideMark/>
          </w:tcPr>
          <w:p w14:paraId="551D586A" w14:textId="428069FD" w:rsidR="00C628CD" w:rsidRPr="00611534" w:rsidRDefault="00C628CD" w:rsidP="00C628CD">
            <w:pPr>
              <w:jc w:val="center"/>
            </w:pPr>
            <w:r w:rsidRPr="00611534">
              <w:t>203</w:t>
            </w:r>
            <w:r w:rsidR="00C67812">
              <w:t>4</w:t>
            </w:r>
          </w:p>
        </w:tc>
        <w:tc>
          <w:tcPr>
            <w:tcW w:w="2160" w:type="dxa"/>
          </w:tcPr>
          <w:p w14:paraId="09029D3F" w14:textId="18CC2FD5" w:rsidR="00C628CD" w:rsidRPr="00611534" w:rsidRDefault="00C628CD" w:rsidP="00C628CD">
            <w:pPr>
              <w:jc w:val="center"/>
            </w:pPr>
            <w:r w:rsidRPr="00C628CD">
              <w:t>$19,527.66</w:t>
            </w:r>
          </w:p>
        </w:tc>
        <w:tc>
          <w:tcPr>
            <w:tcW w:w="2700" w:type="dxa"/>
            <w:noWrap/>
            <w:hideMark/>
          </w:tcPr>
          <w:p w14:paraId="61D5C4FB" w14:textId="5146178F" w:rsidR="00C628CD" w:rsidRPr="00611534" w:rsidRDefault="00C628CD" w:rsidP="00611534">
            <w:r w:rsidRPr="00611534">
              <w:t xml:space="preserve"> $        39,055.31 </w:t>
            </w:r>
          </w:p>
        </w:tc>
      </w:tr>
      <w:tr w:rsidR="00C628CD" w:rsidRPr="00611534" w14:paraId="3675973A" w14:textId="77777777" w:rsidTr="00C628CD">
        <w:trPr>
          <w:trHeight w:val="300"/>
        </w:trPr>
        <w:tc>
          <w:tcPr>
            <w:tcW w:w="715" w:type="dxa"/>
            <w:noWrap/>
            <w:hideMark/>
          </w:tcPr>
          <w:p w14:paraId="593BAF7B" w14:textId="77777777" w:rsidR="00C628CD" w:rsidRPr="00611534" w:rsidRDefault="00C628CD" w:rsidP="00611534">
            <w:r w:rsidRPr="00611534">
              <w:t>9</w:t>
            </w:r>
          </w:p>
        </w:tc>
        <w:tc>
          <w:tcPr>
            <w:tcW w:w="1350" w:type="dxa"/>
            <w:noWrap/>
            <w:hideMark/>
          </w:tcPr>
          <w:p w14:paraId="61C7D65A" w14:textId="4D35A8CF" w:rsidR="00C628CD" w:rsidRPr="00611534" w:rsidRDefault="00C628CD" w:rsidP="00C628CD">
            <w:pPr>
              <w:jc w:val="center"/>
            </w:pPr>
            <w:r w:rsidRPr="00611534">
              <w:t>203</w:t>
            </w:r>
            <w:r w:rsidR="009E03AF">
              <w:t>4</w:t>
            </w:r>
          </w:p>
        </w:tc>
        <w:tc>
          <w:tcPr>
            <w:tcW w:w="1620" w:type="dxa"/>
            <w:noWrap/>
            <w:hideMark/>
          </w:tcPr>
          <w:p w14:paraId="4A771E46" w14:textId="5FBBCCBE" w:rsidR="00C628CD" w:rsidRPr="00611534" w:rsidRDefault="00C628CD" w:rsidP="00C628CD">
            <w:pPr>
              <w:jc w:val="center"/>
            </w:pPr>
            <w:r w:rsidRPr="00611534">
              <w:t>203</w:t>
            </w:r>
            <w:r w:rsidR="00C67812">
              <w:t>5</w:t>
            </w:r>
          </w:p>
        </w:tc>
        <w:tc>
          <w:tcPr>
            <w:tcW w:w="2160" w:type="dxa"/>
          </w:tcPr>
          <w:p w14:paraId="6170E391" w14:textId="4D729669" w:rsidR="00C628CD" w:rsidRPr="00611534" w:rsidRDefault="00C628CD" w:rsidP="00C628CD">
            <w:pPr>
              <w:jc w:val="center"/>
            </w:pPr>
            <w:r w:rsidRPr="00C628CD">
              <w:t>$19,918.21</w:t>
            </w:r>
          </w:p>
        </w:tc>
        <w:tc>
          <w:tcPr>
            <w:tcW w:w="2700" w:type="dxa"/>
            <w:noWrap/>
            <w:hideMark/>
          </w:tcPr>
          <w:p w14:paraId="56D14CA1" w14:textId="44573AA0" w:rsidR="00C628CD" w:rsidRPr="00611534" w:rsidRDefault="00C628CD" w:rsidP="00611534">
            <w:r w:rsidRPr="00611534">
              <w:t xml:space="preserve"> $        39,836.42 </w:t>
            </w:r>
          </w:p>
        </w:tc>
      </w:tr>
      <w:tr w:rsidR="00C628CD" w:rsidRPr="00611534" w14:paraId="0880F3A7" w14:textId="77777777" w:rsidTr="00C628CD">
        <w:trPr>
          <w:trHeight w:val="300"/>
        </w:trPr>
        <w:tc>
          <w:tcPr>
            <w:tcW w:w="715" w:type="dxa"/>
            <w:noWrap/>
            <w:hideMark/>
          </w:tcPr>
          <w:p w14:paraId="583764A2" w14:textId="77777777" w:rsidR="00C628CD" w:rsidRPr="00611534" w:rsidRDefault="00C628CD" w:rsidP="00611534">
            <w:r w:rsidRPr="00611534">
              <w:t>10</w:t>
            </w:r>
          </w:p>
        </w:tc>
        <w:tc>
          <w:tcPr>
            <w:tcW w:w="1350" w:type="dxa"/>
            <w:noWrap/>
            <w:hideMark/>
          </w:tcPr>
          <w:p w14:paraId="601C8F83" w14:textId="10BFE221" w:rsidR="00C628CD" w:rsidRPr="00611534" w:rsidRDefault="00C628CD" w:rsidP="00C628CD">
            <w:pPr>
              <w:jc w:val="center"/>
            </w:pPr>
            <w:r w:rsidRPr="00611534">
              <w:t>203</w:t>
            </w:r>
            <w:r w:rsidR="009E03AF">
              <w:t>5</w:t>
            </w:r>
          </w:p>
        </w:tc>
        <w:tc>
          <w:tcPr>
            <w:tcW w:w="1620" w:type="dxa"/>
            <w:noWrap/>
            <w:hideMark/>
          </w:tcPr>
          <w:p w14:paraId="42BA8DAD" w14:textId="1FB98278" w:rsidR="00C628CD" w:rsidRPr="00611534" w:rsidRDefault="00C628CD" w:rsidP="00C628CD">
            <w:pPr>
              <w:jc w:val="center"/>
            </w:pPr>
            <w:r w:rsidRPr="00611534">
              <w:t>203</w:t>
            </w:r>
            <w:r w:rsidR="00C67812">
              <w:t>6</w:t>
            </w:r>
          </w:p>
        </w:tc>
        <w:tc>
          <w:tcPr>
            <w:tcW w:w="2160" w:type="dxa"/>
          </w:tcPr>
          <w:p w14:paraId="4EBC3A4E" w14:textId="709DDB35" w:rsidR="00C628CD" w:rsidRPr="00611534" w:rsidRDefault="00C628CD" w:rsidP="00C628CD">
            <w:pPr>
              <w:jc w:val="center"/>
            </w:pPr>
            <w:r w:rsidRPr="00C628CD">
              <w:t>$20,316.58</w:t>
            </w:r>
          </w:p>
        </w:tc>
        <w:tc>
          <w:tcPr>
            <w:tcW w:w="2700" w:type="dxa"/>
            <w:noWrap/>
            <w:hideMark/>
          </w:tcPr>
          <w:p w14:paraId="09D9EDB5" w14:textId="42D70A8A" w:rsidR="00C628CD" w:rsidRPr="00611534" w:rsidRDefault="00C628CD" w:rsidP="00611534">
            <w:r w:rsidRPr="00611534">
              <w:t xml:space="preserve"> $        40,633.15 </w:t>
            </w:r>
          </w:p>
        </w:tc>
      </w:tr>
      <w:tr w:rsidR="00C628CD" w:rsidRPr="00611534" w14:paraId="74D7DB83" w14:textId="77777777" w:rsidTr="00C628CD">
        <w:trPr>
          <w:trHeight w:val="300"/>
        </w:trPr>
        <w:tc>
          <w:tcPr>
            <w:tcW w:w="715" w:type="dxa"/>
            <w:noWrap/>
            <w:hideMark/>
          </w:tcPr>
          <w:p w14:paraId="560FF84D" w14:textId="77777777" w:rsidR="00C628CD" w:rsidRPr="00611534" w:rsidRDefault="00C628CD" w:rsidP="00611534">
            <w:r w:rsidRPr="00611534">
              <w:t>11</w:t>
            </w:r>
          </w:p>
        </w:tc>
        <w:tc>
          <w:tcPr>
            <w:tcW w:w="1350" w:type="dxa"/>
            <w:noWrap/>
            <w:hideMark/>
          </w:tcPr>
          <w:p w14:paraId="3DB58960" w14:textId="7C8275AB" w:rsidR="00C628CD" w:rsidRPr="00611534" w:rsidRDefault="00C628CD" w:rsidP="00C628CD">
            <w:pPr>
              <w:jc w:val="center"/>
            </w:pPr>
            <w:r w:rsidRPr="00611534">
              <w:t>203</w:t>
            </w:r>
            <w:r w:rsidR="009E03AF">
              <w:t>6</w:t>
            </w:r>
          </w:p>
        </w:tc>
        <w:tc>
          <w:tcPr>
            <w:tcW w:w="1620" w:type="dxa"/>
            <w:noWrap/>
            <w:hideMark/>
          </w:tcPr>
          <w:p w14:paraId="7863F4D3" w14:textId="5F518364" w:rsidR="00C628CD" w:rsidRPr="00611534" w:rsidRDefault="00C628CD" w:rsidP="00C628CD">
            <w:pPr>
              <w:jc w:val="center"/>
            </w:pPr>
            <w:r w:rsidRPr="00611534">
              <w:t>203</w:t>
            </w:r>
            <w:r w:rsidR="00C67812">
              <w:t>7</w:t>
            </w:r>
          </w:p>
        </w:tc>
        <w:tc>
          <w:tcPr>
            <w:tcW w:w="2160" w:type="dxa"/>
          </w:tcPr>
          <w:p w14:paraId="284B828B" w14:textId="11241C25" w:rsidR="00C628CD" w:rsidRPr="00611534" w:rsidRDefault="00C628CD" w:rsidP="00C628CD">
            <w:pPr>
              <w:jc w:val="center"/>
            </w:pPr>
            <w:r w:rsidRPr="00C628CD">
              <w:t>$20,722.91</w:t>
            </w:r>
          </w:p>
        </w:tc>
        <w:tc>
          <w:tcPr>
            <w:tcW w:w="2700" w:type="dxa"/>
            <w:noWrap/>
            <w:hideMark/>
          </w:tcPr>
          <w:p w14:paraId="2DB43166" w14:textId="2615AAF0" w:rsidR="00C628CD" w:rsidRPr="00611534" w:rsidRDefault="00C628CD" w:rsidP="00611534">
            <w:r w:rsidRPr="00611534">
              <w:t xml:space="preserve"> $        41,445.81 </w:t>
            </w:r>
          </w:p>
        </w:tc>
      </w:tr>
      <w:tr w:rsidR="00C628CD" w:rsidRPr="00611534" w14:paraId="6A08C1DC" w14:textId="77777777" w:rsidTr="00C628CD">
        <w:trPr>
          <w:trHeight w:val="300"/>
        </w:trPr>
        <w:tc>
          <w:tcPr>
            <w:tcW w:w="715" w:type="dxa"/>
            <w:noWrap/>
            <w:hideMark/>
          </w:tcPr>
          <w:p w14:paraId="180D190B" w14:textId="77777777" w:rsidR="00C628CD" w:rsidRPr="00611534" w:rsidRDefault="00C628CD" w:rsidP="00611534">
            <w:r w:rsidRPr="00611534">
              <w:t>12</w:t>
            </w:r>
          </w:p>
        </w:tc>
        <w:tc>
          <w:tcPr>
            <w:tcW w:w="1350" w:type="dxa"/>
            <w:noWrap/>
            <w:hideMark/>
          </w:tcPr>
          <w:p w14:paraId="49867690" w14:textId="10546EA0" w:rsidR="00C628CD" w:rsidRPr="00611534" w:rsidRDefault="00C628CD" w:rsidP="00C628CD">
            <w:pPr>
              <w:jc w:val="center"/>
            </w:pPr>
            <w:r w:rsidRPr="00611534">
              <w:t>203</w:t>
            </w:r>
            <w:r w:rsidR="009E03AF">
              <w:t>7</w:t>
            </w:r>
          </w:p>
        </w:tc>
        <w:tc>
          <w:tcPr>
            <w:tcW w:w="1620" w:type="dxa"/>
            <w:noWrap/>
            <w:hideMark/>
          </w:tcPr>
          <w:p w14:paraId="467F5BA9" w14:textId="588DF213" w:rsidR="00C628CD" w:rsidRPr="00611534" w:rsidRDefault="00C628CD" w:rsidP="00C628CD">
            <w:pPr>
              <w:jc w:val="center"/>
            </w:pPr>
            <w:r w:rsidRPr="00611534">
              <w:t>203</w:t>
            </w:r>
            <w:r w:rsidR="00C67812">
              <w:t>8</w:t>
            </w:r>
          </w:p>
        </w:tc>
        <w:tc>
          <w:tcPr>
            <w:tcW w:w="2160" w:type="dxa"/>
          </w:tcPr>
          <w:p w14:paraId="556D286C" w14:textId="4E7BBB87" w:rsidR="00C628CD" w:rsidRPr="00611534" w:rsidRDefault="00C628CD" w:rsidP="00C628CD">
            <w:pPr>
              <w:jc w:val="center"/>
            </w:pPr>
            <w:r w:rsidRPr="00C628CD">
              <w:t>$21,137.37</w:t>
            </w:r>
          </w:p>
        </w:tc>
        <w:tc>
          <w:tcPr>
            <w:tcW w:w="2700" w:type="dxa"/>
            <w:noWrap/>
            <w:hideMark/>
          </w:tcPr>
          <w:p w14:paraId="1EEC4B12" w14:textId="73DBE1AA" w:rsidR="00C628CD" w:rsidRPr="00611534" w:rsidRDefault="00C628CD" w:rsidP="00611534">
            <w:r w:rsidRPr="00611534">
              <w:t xml:space="preserve"> $        42,274.73 </w:t>
            </w:r>
          </w:p>
        </w:tc>
      </w:tr>
      <w:tr w:rsidR="00C628CD" w:rsidRPr="00611534" w14:paraId="4B9B3379" w14:textId="77777777" w:rsidTr="00C628CD">
        <w:trPr>
          <w:trHeight w:val="300"/>
        </w:trPr>
        <w:tc>
          <w:tcPr>
            <w:tcW w:w="715" w:type="dxa"/>
            <w:noWrap/>
            <w:hideMark/>
          </w:tcPr>
          <w:p w14:paraId="6D020A55" w14:textId="77777777" w:rsidR="00C628CD" w:rsidRPr="00611534" w:rsidRDefault="00C628CD" w:rsidP="00611534">
            <w:r w:rsidRPr="00611534">
              <w:t>13</w:t>
            </w:r>
          </w:p>
        </w:tc>
        <w:tc>
          <w:tcPr>
            <w:tcW w:w="1350" w:type="dxa"/>
            <w:noWrap/>
            <w:hideMark/>
          </w:tcPr>
          <w:p w14:paraId="025350ED" w14:textId="24A7A578" w:rsidR="00C628CD" w:rsidRPr="00611534" w:rsidRDefault="00C628CD" w:rsidP="00C628CD">
            <w:pPr>
              <w:jc w:val="center"/>
            </w:pPr>
            <w:r w:rsidRPr="00611534">
              <w:t>203</w:t>
            </w:r>
            <w:r w:rsidR="009E03AF">
              <w:t>8</w:t>
            </w:r>
          </w:p>
        </w:tc>
        <w:tc>
          <w:tcPr>
            <w:tcW w:w="1620" w:type="dxa"/>
            <w:noWrap/>
            <w:hideMark/>
          </w:tcPr>
          <w:p w14:paraId="515432E4" w14:textId="2848B576" w:rsidR="00C628CD" w:rsidRPr="00611534" w:rsidRDefault="00C628CD" w:rsidP="00C628CD">
            <w:pPr>
              <w:jc w:val="center"/>
            </w:pPr>
            <w:r w:rsidRPr="00611534">
              <w:t>203</w:t>
            </w:r>
            <w:r w:rsidR="00C67812">
              <w:t>9</w:t>
            </w:r>
          </w:p>
        </w:tc>
        <w:tc>
          <w:tcPr>
            <w:tcW w:w="2160" w:type="dxa"/>
          </w:tcPr>
          <w:p w14:paraId="4858F31B" w14:textId="36095EE0" w:rsidR="00C628CD" w:rsidRPr="00611534" w:rsidRDefault="00C628CD" w:rsidP="00C628CD">
            <w:pPr>
              <w:jc w:val="center"/>
            </w:pPr>
            <w:r w:rsidRPr="00C628CD">
              <w:t>$21,560.11</w:t>
            </w:r>
          </w:p>
        </w:tc>
        <w:tc>
          <w:tcPr>
            <w:tcW w:w="2700" w:type="dxa"/>
            <w:noWrap/>
            <w:hideMark/>
          </w:tcPr>
          <w:p w14:paraId="263147C6" w14:textId="57B4A634" w:rsidR="00C628CD" w:rsidRPr="00611534" w:rsidRDefault="00C628CD" w:rsidP="00611534">
            <w:r w:rsidRPr="00611534">
              <w:t xml:space="preserve"> $        43,120.22 </w:t>
            </w:r>
          </w:p>
        </w:tc>
      </w:tr>
      <w:tr w:rsidR="00C628CD" w:rsidRPr="00611534" w14:paraId="422C36F7" w14:textId="77777777" w:rsidTr="00C628CD">
        <w:trPr>
          <w:trHeight w:val="300"/>
        </w:trPr>
        <w:tc>
          <w:tcPr>
            <w:tcW w:w="715" w:type="dxa"/>
            <w:noWrap/>
            <w:hideMark/>
          </w:tcPr>
          <w:p w14:paraId="1C1279CF" w14:textId="77777777" w:rsidR="00C628CD" w:rsidRPr="00611534" w:rsidRDefault="00C628CD" w:rsidP="00611534">
            <w:r w:rsidRPr="00611534">
              <w:t>14</w:t>
            </w:r>
          </w:p>
        </w:tc>
        <w:tc>
          <w:tcPr>
            <w:tcW w:w="1350" w:type="dxa"/>
            <w:noWrap/>
            <w:hideMark/>
          </w:tcPr>
          <w:p w14:paraId="0BD7AD4E" w14:textId="2EFED1E8" w:rsidR="00C628CD" w:rsidRPr="00611534" w:rsidRDefault="00C628CD" w:rsidP="00C628CD">
            <w:pPr>
              <w:jc w:val="center"/>
            </w:pPr>
            <w:r w:rsidRPr="00611534">
              <w:t>203</w:t>
            </w:r>
            <w:r w:rsidR="009E03AF">
              <w:t>9</w:t>
            </w:r>
          </w:p>
        </w:tc>
        <w:tc>
          <w:tcPr>
            <w:tcW w:w="1620" w:type="dxa"/>
            <w:noWrap/>
            <w:hideMark/>
          </w:tcPr>
          <w:p w14:paraId="6C20382A" w14:textId="1071C3DD" w:rsidR="00C628CD" w:rsidRPr="00611534" w:rsidRDefault="00C628CD" w:rsidP="00C628CD">
            <w:pPr>
              <w:jc w:val="center"/>
            </w:pPr>
            <w:r w:rsidRPr="00611534">
              <w:t>20</w:t>
            </w:r>
            <w:r w:rsidR="00C67812">
              <w:t>40</w:t>
            </w:r>
          </w:p>
        </w:tc>
        <w:tc>
          <w:tcPr>
            <w:tcW w:w="2160" w:type="dxa"/>
          </w:tcPr>
          <w:p w14:paraId="36C44227" w14:textId="4A408998" w:rsidR="00C628CD" w:rsidRPr="00611534" w:rsidRDefault="00C628CD" w:rsidP="00C628CD">
            <w:pPr>
              <w:jc w:val="center"/>
            </w:pPr>
            <w:r w:rsidRPr="00C628CD">
              <w:t>$21,991.32</w:t>
            </w:r>
          </w:p>
        </w:tc>
        <w:tc>
          <w:tcPr>
            <w:tcW w:w="2700" w:type="dxa"/>
            <w:noWrap/>
            <w:hideMark/>
          </w:tcPr>
          <w:p w14:paraId="2B179141" w14:textId="177320F6" w:rsidR="00C628CD" w:rsidRPr="00611534" w:rsidRDefault="00C628CD" w:rsidP="00611534">
            <w:r w:rsidRPr="00611534">
              <w:t xml:space="preserve"> $        43,982.63 </w:t>
            </w:r>
          </w:p>
        </w:tc>
      </w:tr>
      <w:tr w:rsidR="00C628CD" w:rsidRPr="00611534" w14:paraId="358D793D" w14:textId="77777777" w:rsidTr="00C628CD">
        <w:trPr>
          <w:trHeight w:val="300"/>
        </w:trPr>
        <w:tc>
          <w:tcPr>
            <w:tcW w:w="715" w:type="dxa"/>
            <w:noWrap/>
            <w:hideMark/>
          </w:tcPr>
          <w:p w14:paraId="35457F18" w14:textId="77777777" w:rsidR="00C628CD" w:rsidRPr="00611534" w:rsidRDefault="00C628CD" w:rsidP="00611534">
            <w:r w:rsidRPr="00611534">
              <w:t>15</w:t>
            </w:r>
          </w:p>
        </w:tc>
        <w:tc>
          <w:tcPr>
            <w:tcW w:w="1350" w:type="dxa"/>
            <w:noWrap/>
            <w:hideMark/>
          </w:tcPr>
          <w:p w14:paraId="46297BA2" w14:textId="186413D1" w:rsidR="00C628CD" w:rsidRPr="00611534" w:rsidRDefault="00C628CD" w:rsidP="00C628CD">
            <w:pPr>
              <w:jc w:val="center"/>
            </w:pPr>
            <w:r w:rsidRPr="00611534">
              <w:t>20</w:t>
            </w:r>
            <w:r w:rsidR="009E03AF">
              <w:t>40</w:t>
            </w:r>
          </w:p>
        </w:tc>
        <w:tc>
          <w:tcPr>
            <w:tcW w:w="1620" w:type="dxa"/>
            <w:noWrap/>
            <w:hideMark/>
          </w:tcPr>
          <w:p w14:paraId="4078CD5E" w14:textId="2997241A" w:rsidR="00C628CD" w:rsidRPr="00611534" w:rsidRDefault="00C628CD" w:rsidP="00C628CD">
            <w:pPr>
              <w:jc w:val="center"/>
            </w:pPr>
            <w:r w:rsidRPr="00611534">
              <w:t>204</w:t>
            </w:r>
            <w:r w:rsidR="00C67812">
              <w:t>1</w:t>
            </w:r>
          </w:p>
        </w:tc>
        <w:tc>
          <w:tcPr>
            <w:tcW w:w="2160" w:type="dxa"/>
          </w:tcPr>
          <w:p w14:paraId="589FEB36" w14:textId="647EC906" w:rsidR="00C628CD" w:rsidRPr="00611534" w:rsidRDefault="00C628CD" w:rsidP="00C628CD">
            <w:pPr>
              <w:jc w:val="center"/>
            </w:pPr>
            <w:r w:rsidRPr="00C628CD">
              <w:t>$22,431.14</w:t>
            </w:r>
          </w:p>
        </w:tc>
        <w:tc>
          <w:tcPr>
            <w:tcW w:w="2700" w:type="dxa"/>
            <w:noWrap/>
            <w:hideMark/>
          </w:tcPr>
          <w:p w14:paraId="756B6EFB" w14:textId="222AA245" w:rsidR="00C628CD" w:rsidRPr="00611534" w:rsidRDefault="00C628CD" w:rsidP="00611534">
            <w:r w:rsidRPr="00611534">
              <w:t xml:space="preserve"> $        44,862.28 </w:t>
            </w:r>
          </w:p>
        </w:tc>
      </w:tr>
      <w:tr w:rsidR="00C628CD" w:rsidRPr="00611534" w14:paraId="13CF73FF" w14:textId="77777777" w:rsidTr="00C628CD">
        <w:trPr>
          <w:trHeight w:val="300"/>
        </w:trPr>
        <w:tc>
          <w:tcPr>
            <w:tcW w:w="715" w:type="dxa"/>
            <w:noWrap/>
            <w:hideMark/>
          </w:tcPr>
          <w:p w14:paraId="0F70DBED" w14:textId="77777777" w:rsidR="00C628CD" w:rsidRPr="00611534" w:rsidRDefault="00C628CD" w:rsidP="00611534">
            <w:r w:rsidRPr="00611534">
              <w:t>16</w:t>
            </w:r>
          </w:p>
        </w:tc>
        <w:tc>
          <w:tcPr>
            <w:tcW w:w="1350" w:type="dxa"/>
            <w:noWrap/>
            <w:hideMark/>
          </w:tcPr>
          <w:p w14:paraId="77B1C080" w14:textId="39523301" w:rsidR="00C628CD" w:rsidRPr="00611534" w:rsidRDefault="00C628CD" w:rsidP="00C628CD">
            <w:pPr>
              <w:jc w:val="center"/>
            </w:pPr>
            <w:r w:rsidRPr="00611534">
              <w:t>204</w:t>
            </w:r>
            <w:r w:rsidR="009E03AF">
              <w:t>1</w:t>
            </w:r>
          </w:p>
        </w:tc>
        <w:tc>
          <w:tcPr>
            <w:tcW w:w="1620" w:type="dxa"/>
            <w:noWrap/>
            <w:hideMark/>
          </w:tcPr>
          <w:p w14:paraId="7932F18C" w14:textId="037C0394" w:rsidR="00C628CD" w:rsidRPr="00611534" w:rsidRDefault="00C628CD" w:rsidP="00C628CD">
            <w:pPr>
              <w:jc w:val="center"/>
            </w:pPr>
            <w:r w:rsidRPr="00611534">
              <w:t>204</w:t>
            </w:r>
            <w:r w:rsidR="00C67812">
              <w:t>2</w:t>
            </w:r>
          </w:p>
        </w:tc>
        <w:tc>
          <w:tcPr>
            <w:tcW w:w="2160" w:type="dxa"/>
          </w:tcPr>
          <w:p w14:paraId="08496D49" w14:textId="2D82BC92" w:rsidR="00C628CD" w:rsidRPr="00611534" w:rsidRDefault="00C628CD" w:rsidP="00C628CD">
            <w:pPr>
              <w:jc w:val="center"/>
            </w:pPr>
            <w:r w:rsidRPr="00C628CD">
              <w:t>$22,879.76</w:t>
            </w:r>
          </w:p>
        </w:tc>
        <w:tc>
          <w:tcPr>
            <w:tcW w:w="2700" w:type="dxa"/>
            <w:noWrap/>
            <w:hideMark/>
          </w:tcPr>
          <w:p w14:paraId="32697C39" w14:textId="0A0F4EA9" w:rsidR="00C628CD" w:rsidRPr="00611534" w:rsidRDefault="00C628CD" w:rsidP="00611534">
            <w:r w:rsidRPr="00611534">
              <w:t xml:space="preserve"> $        45,759.52 </w:t>
            </w:r>
          </w:p>
        </w:tc>
      </w:tr>
      <w:tr w:rsidR="00C628CD" w:rsidRPr="00611534" w14:paraId="1895FC50" w14:textId="77777777" w:rsidTr="00C628CD">
        <w:trPr>
          <w:trHeight w:val="300"/>
        </w:trPr>
        <w:tc>
          <w:tcPr>
            <w:tcW w:w="715" w:type="dxa"/>
            <w:noWrap/>
            <w:hideMark/>
          </w:tcPr>
          <w:p w14:paraId="18A1B696" w14:textId="77777777" w:rsidR="00C628CD" w:rsidRPr="00611534" w:rsidRDefault="00C628CD" w:rsidP="00611534">
            <w:r w:rsidRPr="00611534">
              <w:t>17</w:t>
            </w:r>
          </w:p>
        </w:tc>
        <w:tc>
          <w:tcPr>
            <w:tcW w:w="1350" w:type="dxa"/>
            <w:noWrap/>
            <w:hideMark/>
          </w:tcPr>
          <w:p w14:paraId="0EE64DC5" w14:textId="18BFC16E" w:rsidR="00C628CD" w:rsidRPr="00611534" w:rsidRDefault="00C628CD" w:rsidP="00C628CD">
            <w:pPr>
              <w:jc w:val="center"/>
            </w:pPr>
            <w:r w:rsidRPr="00611534">
              <w:t>204</w:t>
            </w:r>
            <w:r w:rsidR="009E03AF">
              <w:t>2</w:t>
            </w:r>
          </w:p>
        </w:tc>
        <w:tc>
          <w:tcPr>
            <w:tcW w:w="1620" w:type="dxa"/>
            <w:noWrap/>
            <w:hideMark/>
          </w:tcPr>
          <w:p w14:paraId="344237AA" w14:textId="2B2D7AAA" w:rsidR="00C628CD" w:rsidRPr="00611534" w:rsidRDefault="00C628CD" w:rsidP="00C628CD">
            <w:pPr>
              <w:jc w:val="center"/>
            </w:pPr>
            <w:r w:rsidRPr="00611534">
              <w:t>204</w:t>
            </w:r>
            <w:r w:rsidR="00C67812">
              <w:t>3</w:t>
            </w:r>
          </w:p>
        </w:tc>
        <w:tc>
          <w:tcPr>
            <w:tcW w:w="2160" w:type="dxa"/>
          </w:tcPr>
          <w:p w14:paraId="7C9CB104" w14:textId="6F2F5FB8" w:rsidR="00C628CD" w:rsidRPr="00611534" w:rsidRDefault="00C628CD" w:rsidP="00C628CD">
            <w:pPr>
              <w:jc w:val="center"/>
            </w:pPr>
            <w:r w:rsidRPr="00C628CD">
              <w:t>$23,337.36</w:t>
            </w:r>
          </w:p>
        </w:tc>
        <w:tc>
          <w:tcPr>
            <w:tcW w:w="2700" w:type="dxa"/>
            <w:noWrap/>
            <w:hideMark/>
          </w:tcPr>
          <w:p w14:paraId="6B5E37F7" w14:textId="03F22C5D" w:rsidR="00C628CD" w:rsidRPr="00611534" w:rsidRDefault="00C628CD" w:rsidP="00611534">
            <w:r w:rsidRPr="00611534">
              <w:t xml:space="preserve"> $        46,674.71 </w:t>
            </w:r>
          </w:p>
        </w:tc>
      </w:tr>
      <w:tr w:rsidR="00C628CD" w:rsidRPr="00611534" w14:paraId="56E7568A" w14:textId="77777777" w:rsidTr="00C628CD">
        <w:trPr>
          <w:trHeight w:val="300"/>
        </w:trPr>
        <w:tc>
          <w:tcPr>
            <w:tcW w:w="715" w:type="dxa"/>
            <w:noWrap/>
            <w:hideMark/>
          </w:tcPr>
          <w:p w14:paraId="4CFD4D06" w14:textId="77777777" w:rsidR="00C628CD" w:rsidRPr="00611534" w:rsidRDefault="00C628CD" w:rsidP="00611534">
            <w:r w:rsidRPr="00611534">
              <w:t>18</w:t>
            </w:r>
          </w:p>
        </w:tc>
        <w:tc>
          <w:tcPr>
            <w:tcW w:w="1350" w:type="dxa"/>
            <w:noWrap/>
            <w:hideMark/>
          </w:tcPr>
          <w:p w14:paraId="2C80AF5B" w14:textId="4B74D710" w:rsidR="00C628CD" w:rsidRPr="00611534" w:rsidRDefault="00C628CD" w:rsidP="00C628CD">
            <w:pPr>
              <w:jc w:val="center"/>
            </w:pPr>
            <w:r w:rsidRPr="00611534">
              <w:t>204</w:t>
            </w:r>
            <w:r w:rsidR="009E03AF">
              <w:t>3</w:t>
            </w:r>
          </w:p>
        </w:tc>
        <w:tc>
          <w:tcPr>
            <w:tcW w:w="1620" w:type="dxa"/>
            <w:noWrap/>
            <w:hideMark/>
          </w:tcPr>
          <w:p w14:paraId="5FD3F72B" w14:textId="2479DAAD" w:rsidR="00C628CD" w:rsidRPr="00611534" w:rsidRDefault="00C628CD" w:rsidP="00C628CD">
            <w:pPr>
              <w:jc w:val="center"/>
            </w:pPr>
            <w:r w:rsidRPr="00611534">
              <w:t>204</w:t>
            </w:r>
            <w:r w:rsidR="00C67812">
              <w:t>4</w:t>
            </w:r>
          </w:p>
        </w:tc>
        <w:tc>
          <w:tcPr>
            <w:tcW w:w="2160" w:type="dxa"/>
          </w:tcPr>
          <w:p w14:paraId="078F17A5" w14:textId="2C223FFC" w:rsidR="00C628CD" w:rsidRPr="00611534" w:rsidRDefault="00C628CD" w:rsidP="00C628CD">
            <w:pPr>
              <w:jc w:val="center"/>
            </w:pPr>
            <w:r w:rsidRPr="00C628CD">
              <w:t>$23,804.11</w:t>
            </w:r>
          </w:p>
        </w:tc>
        <w:tc>
          <w:tcPr>
            <w:tcW w:w="2700" w:type="dxa"/>
            <w:noWrap/>
            <w:hideMark/>
          </w:tcPr>
          <w:p w14:paraId="61BE26E7" w14:textId="223FE05D" w:rsidR="00C628CD" w:rsidRPr="00611534" w:rsidRDefault="00C628CD" w:rsidP="00611534">
            <w:r w:rsidRPr="00611534">
              <w:t xml:space="preserve"> $        47,608.21 </w:t>
            </w:r>
          </w:p>
        </w:tc>
      </w:tr>
      <w:tr w:rsidR="00C628CD" w:rsidRPr="00611534" w14:paraId="2E088CA6" w14:textId="77777777" w:rsidTr="00C628CD">
        <w:trPr>
          <w:trHeight w:val="300"/>
        </w:trPr>
        <w:tc>
          <w:tcPr>
            <w:tcW w:w="715" w:type="dxa"/>
            <w:noWrap/>
            <w:hideMark/>
          </w:tcPr>
          <w:p w14:paraId="03EFD82F" w14:textId="77777777" w:rsidR="00C628CD" w:rsidRPr="00611534" w:rsidRDefault="00C628CD" w:rsidP="00611534">
            <w:r w:rsidRPr="00611534">
              <w:t>19</w:t>
            </w:r>
          </w:p>
        </w:tc>
        <w:tc>
          <w:tcPr>
            <w:tcW w:w="1350" w:type="dxa"/>
            <w:noWrap/>
            <w:hideMark/>
          </w:tcPr>
          <w:p w14:paraId="234533B4" w14:textId="1D760ADC" w:rsidR="00C628CD" w:rsidRPr="00611534" w:rsidRDefault="00C628CD" w:rsidP="00C628CD">
            <w:pPr>
              <w:jc w:val="center"/>
            </w:pPr>
            <w:r w:rsidRPr="00611534">
              <w:t>204</w:t>
            </w:r>
            <w:r w:rsidR="009E03AF">
              <w:t>4</w:t>
            </w:r>
          </w:p>
        </w:tc>
        <w:tc>
          <w:tcPr>
            <w:tcW w:w="1620" w:type="dxa"/>
            <w:noWrap/>
            <w:hideMark/>
          </w:tcPr>
          <w:p w14:paraId="30DD55CF" w14:textId="74C73D14" w:rsidR="00C628CD" w:rsidRPr="00611534" w:rsidRDefault="00C628CD" w:rsidP="00C628CD">
            <w:pPr>
              <w:jc w:val="center"/>
            </w:pPr>
            <w:r w:rsidRPr="00611534">
              <w:t>204</w:t>
            </w:r>
            <w:r w:rsidR="00C67812">
              <w:t>5</w:t>
            </w:r>
          </w:p>
        </w:tc>
        <w:tc>
          <w:tcPr>
            <w:tcW w:w="2160" w:type="dxa"/>
          </w:tcPr>
          <w:p w14:paraId="435415BD" w14:textId="2B042973" w:rsidR="00C628CD" w:rsidRPr="00611534" w:rsidRDefault="00C628CD" w:rsidP="00C628CD">
            <w:pPr>
              <w:jc w:val="center"/>
            </w:pPr>
            <w:r w:rsidRPr="00C628CD">
              <w:t>$24,280.19</w:t>
            </w:r>
          </w:p>
        </w:tc>
        <w:tc>
          <w:tcPr>
            <w:tcW w:w="2700" w:type="dxa"/>
            <w:noWrap/>
            <w:hideMark/>
          </w:tcPr>
          <w:p w14:paraId="3631C2BD" w14:textId="178ACFD6" w:rsidR="00C628CD" w:rsidRPr="00611534" w:rsidRDefault="00C628CD" w:rsidP="00611534">
            <w:r w:rsidRPr="00611534">
              <w:t xml:space="preserve"> $        48,560.37 </w:t>
            </w:r>
          </w:p>
        </w:tc>
      </w:tr>
      <w:tr w:rsidR="00C628CD" w:rsidRPr="00611534" w14:paraId="6ED6CEA7" w14:textId="77777777" w:rsidTr="00C628CD">
        <w:trPr>
          <w:trHeight w:val="300"/>
        </w:trPr>
        <w:tc>
          <w:tcPr>
            <w:tcW w:w="715" w:type="dxa"/>
            <w:noWrap/>
            <w:hideMark/>
          </w:tcPr>
          <w:p w14:paraId="19089ACB" w14:textId="77777777" w:rsidR="00C628CD" w:rsidRPr="00611534" w:rsidRDefault="00C628CD" w:rsidP="00611534">
            <w:r w:rsidRPr="00611534">
              <w:t>20</w:t>
            </w:r>
          </w:p>
        </w:tc>
        <w:tc>
          <w:tcPr>
            <w:tcW w:w="1350" w:type="dxa"/>
            <w:noWrap/>
            <w:hideMark/>
          </w:tcPr>
          <w:p w14:paraId="7A271318" w14:textId="018C380E" w:rsidR="00C628CD" w:rsidRPr="00611534" w:rsidRDefault="00C628CD" w:rsidP="00C628CD">
            <w:pPr>
              <w:jc w:val="center"/>
            </w:pPr>
            <w:r w:rsidRPr="00611534">
              <w:t>204</w:t>
            </w:r>
            <w:r w:rsidR="009E03AF">
              <w:t>5</w:t>
            </w:r>
          </w:p>
        </w:tc>
        <w:tc>
          <w:tcPr>
            <w:tcW w:w="1620" w:type="dxa"/>
            <w:noWrap/>
            <w:hideMark/>
          </w:tcPr>
          <w:p w14:paraId="48146625" w14:textId="681BD511" w:rsidR="00C628CD" w:rsidRPr="00611534" w:rsidRDefault="00C628CD" w:rsidP="00C628CD">
            <w:pPr>
              <w:jc w:val="center"/>
            </w:pPr>
            <w:r w:rsidRPr="00611534">
              <w:t>204</w:t>
            </w:r>
            <w:r w:rsidR="00C67812">
              <w:t>6</w:t>
            </w:r>
          </w:p>
        </w:tc>
        <w:tc>
          <w:tcPr>
            <w:tcW w:w="2160" w:type="dxa"/>
          </w:tcPr>
          <w:p w14:paraId="332AC1C4" w14:textId="56B8AC61" w:rsidR="00C628CD" w:rsidRPr="00611534" w:rsidRDefault="00C628CD" w:rsidP="00C628CD">
            <w:pPr>
              <w:jc w:val="center"/>
            </w:pPr>
            <w:r w:rsidRPr="00C628CD">
              <w:t>$24,765.79</w:t>
            </w:r>
          </w:p>
        </w:tc>
        <w:tc>
          <w:tcPr>
            <w:tcW w:w="2700" w:type="dxa"/>
            <w:noWrap/>
            <w:hideMark/>
          </w:tcPr>
          <w:p w14:paraId="519F7EF8" w14:textId="0BD2DB11" w:rsidR="00C628CD" w:rsidRPr="00611534" w:rsidRDefault="00C628CD" w:rsidP="00611534">
            <w:r w:rsidRPr="00611534">
              <w:t xml:space="preserve"> $        49,531.58 </w:t>
            </w:r>
          </w:p>
        </w:tc>
      </w:tr>
      <w:tr w:rsidR="00C628CD" w:rsidRPr="00611534" w14:paraId="7A693292" w14:textId="77777777" w:rsidTr="00C628CD">
        <w:trPr>
          <w:trHeight w:val="300"/>
        </w:trPr>
        <w:tc>
          <w:tcPr>
            <w:tcW w:w="715" w:type="dxa"/>
            <w:noWrap/>
            <w:hideMark/>
          </w:tcPr>
          <w:p w14:paraId="41C2BF59" w14:textId="77777777" w:rsidR="00C628CD" w:rsidRPr="00611534" w:rsidRDefault="00C628CD" w:rsidP="00611534">
            <w:r w:rsidRPr="00611534">
              <w:t>21</w:t>
            </w:r>
          </w:p>
        </w:tc>
        <w:tc>
          <w:tcPr>
            <w:tcW w:w="1350" w:type="dxa"/>
            <w:noWrap/>
            <w:hideMark/>
          </w:tcPr>
          <w:p w14:paraId="67339BB6" w14:textId="263A79FD" w:rsidR="00C628CD" w:rsidRPr="00611534" w:rsidRDefault="00C628CD" w:rsidP="00C628CD">
            <w:pPr>
              <w:jc w:val="center"/>
            </w:pPr>
            <w:r w:rsidRPr="00611534">
              <w:t>204</w:t>
            </w:r>
            <w:r w:rsidR="009E03AF">
              <w:t>6</w:t>
            </w:r>
          </w:p>
        </w:tc>
        <w:tc>
          <w:tcPr>
            <w:tcW w:w="1620" w:type="dxa"/>
            <w:noWrap/>
            <w:hideMark/>
          </w:tcPr>
          <w:p w14:paraId="41E981EA" w14:textId="7242E3D1" w:rsidR="00C628CD" w:rsidRPr="00611534" w:rsidRDefault="00C628CD" w:rsidP="00C628CD">
            <w:pPr>
              <w:jc w:val="center"/>
            </w:pPr>
            <w:r w:rsidRPr="00611534">
              <w:t>204</w:t>
            </w:r>
            <w:r w:rsidR="00C67812">
              <w:t>7</w:t>
            </w:r>
          </w:p>
        </w:tc>
        <w:tc>
          <w:tcPr>
            <w:tcW w:w="2160" w:type="dxa"/>
          </w:tcPr>
          <w:p w14:paraId="774BF3CC" w14:textId="4EFEF523" w:rsidR="00C628CD" w:rsidRPr="00611534" w:rsidRDefault="00C628CD" w:rsidP="00C628CD">
            <w:pPr>
              <w:jc w:val="center"/>
            </w:pPr>
            <w:r w:rsidRPr="00C628CD">
              <w:t>$25,261.11</w:t>
            </w:r>
          </w:p>
        </w:tc>
        <w:tc>
          <w:tcPr>
            <w:tcW w:w="2700" w:type="dxa"/>
            <w:noWrap/>
            <w:hideMark/>
          </w:tcPr>
          <w:p w14:paraId="3629BDF5" w14:textId="0A584496" w:rsidR="00C628CD" w:rsidRPr="00611534" w:rsidRDefault="00C628CD" w:rsidP="00611534">
            <w:r w:rsidRPr="00611534">
              <w:t xml:space="preserve"> $        50,522.21 </w:t>
            </w:r>
          </w:p>
        </w:tc>
      </w:tr>
      <w:tr w:rsidR="00C628CD" w:rsidRPr="00611534" w14:paraId="349E1854" w14:textId="77777777" w:rsidTr="00C628CD">
        <w:trPr>
          <w:trHeight w:val="300"/>
        </w:trPr>
        <w:tc>
          <w:tcPr>
            <w:tcW w:w="715" w:type="dxa"/>
            <w:noWrap/>
            <w:hideMark/>
          </w:tcPr>
          <w:p w14:paraId="30C611B0" w14:textId="77777777" w:rsidR="00C628CD" w:rsidRPr="00611534" w:rsidRDefault="00C628CD" w:rsidP="00611534">
            <w:r w:rsidRPr="00611534">
              <w:t>22</w:t>
            </w:r>
          </w:p>
        </w:tc>
        <w:tc>
          <w:tcPr>
            <w:tcW w:w="1350" w:type="dxa"/>
            <w:noWrap/>
            <w:hideMark/>
          </w:tcPr>
          <w:p w14:paraId="39A15026" w14:textId="77B41E7E" w:rsidR="00C628CD" w:rsidRPr="00611534" w:rsidRDefault="00C628CD" w:rsidP="00C628CD">
            <w:pPr>
              <w:jc w:val="center"/>
            </w:pPr>
            <w:r w:rsidRPr="00611534">
              <w:t>204</w:t>
            </w:r>
            <w:r w:rsidR="009E03AF">
              <w:t>7</w:t>
            </w:r>
          </w:p>
        </w:tc>
        <w:tc>
          <w:tcPr>
            <w:tcW w:w="1620" w:type="dxa"/>
            <w:noWrap/>
            <w:hideMark/>
          </w:tcPr>
          <w:p w14:paraId="7C8C9905" w14:textId="7EDB1DB3" w:rsidR="00C628CD" w:rsidRPr="00611534" w:rsidRDefault="00C628CD" w:rsidP="00C628CD">
            <w:pPr>
              <w:jc w:val="center"/>
            </w:pPr>
            <w:r w:rsidRPr="00611534">
              <w:t>204</w:t>
            </w:r>
            <w:r w:rsidR="00C67812">
              <w:t>8</w:t>
            </w:r>
          </w:p>
        </w:tc>
        <w:tc>
          <w:tcPr>
            <w:tcW w:w="2160" w:type="dxa"/>
          </w:tcPr>
          <w:p w14:paraId="7BBB8291" w14:textId="3A2FE821" w:rsidR="00C628CD" w:rsidRPr="00611534" w:rsidRDefault="00C628CD" w:rsidP="00C628CD">
            <w:pPr>
              <w:jc w:val="center"/>
            </w:pPr>
            <w:r w:rsidRPr="00C628CD">
              <w:t>$25,766.33</w:t>
            </w:r>
          </w:p>
        </w:tc>
        <w:tc>
          <w:tcPr>
            <w:tcW w:w="2700" w:type="dxa"/>
            <w:noWrap/>
            <w:hideMark/>
          </w:tcPr>
          <w:p w14:paraId="38D73F24" w14:textId="37D4D9FD" w:rsidR="00C628CD" w:rsidRPr="00611534" w:rsidRDefault="00C628CD" w:rsidP="00611534">
            <w:r w:rsidRPr="00611534">
              <w:t xml:space="preserve"> $        51,532.66 </w:t>
            </w:r>
          </w:p>
        </w:tc>
      </w:tr>
      <w:tr w:rsidR="00C628CD" w:rsidRPr="00611534" w14:paraId="3A427B8A" w14:textId="77777777" w:rsidTr="00C628CD">
        <w:trPr>
          <w:trHeight w:val="300"/>
        </w:trPr>
        <w:tc>
          <w:tcPr>
            <w:tcW w:w="715" w:type="dxa"/>
            <w:noWrap/>
            <w:hideMark/>
          </w:tcPr>
          <w:p w14:paraId="30181699" w14:textId="77777777" w:rsidR="00C628CD" w:rsidRPr="00611534" w:rsidRDefault="00C628CD" w:rsidP="00611534">
            <w:r w:rsidRPr="00611534">
              <w:t>23</w:t>
            </w:r>
          </w:p>
        </w:tc>
        <w:tc>
          <w:tcPr>
            <w:tcW w:w="1350" w:type="dxa"/>
            <w:noWrap/>
            <w:hideMark/>
          </w:tcPr>
          <w:p w14:paraId="2727BB62" w14:textId="0A42CD9F" w:rsidR="00C628CD" w:rsidRPr="00611534" w:rsidRDefault="00C628CD" w:rsidP="00C628CD">
            <w:pPr>
              <w:jc w:val="center"/>
            </w:pPr>
            <w:r w:rsidRPr="00611534">
              <w:t>204</w:t>
            </w:r>
            <w:r w:rsidR="009E03AF">
              <w:t>8</w:t>
            </w:r>
          </w:p>
        </w:tc>
        <w:tc>
          <w:tcPr>
            <w:tcW w:w="1620" w:type="dxa"/>
            <w:noWrap/>
            <w:hideMark/>
          </w:tcPr>
          <w:p w14:paraId="3A4C633D" w14:textId="64F8A23E" w:rsidR="00C628CD" w:rsidRPr="00611534" w:rsidRDefault="00C628CD" w:rsidP="00C628CD">
            <w:pPr>
              <w:jc w:val="center"/>
            </w:pPr>
            <w:r w:rsidRPr="00611534">
              <w:t>204</w:t>
            </w:r>
            <w:r w:rsidR="00C67812">
              <w:t>9</w:t>
            </w:r>
          </w:p>
        </w:tc>
        <w:tc>
          <w:tcPr>
            <w:tcW w:w="2160" w:type="dxa"/>
          </w:tcPr>
          <w:p w14:paraId="31BACC23" w14:textId="0C492C90" w:rsidR="00C628CD" w:rsidRPr="00611534" w:rsidRDefault="00C628CD" w:rsidP="00C628CD">
            <w:pPr>
              <w:jc w:val="center"/>
            </w:pPr>
            <w:r w:rsidRPr="00C628CD">
              <w:t>$26,281.66</w:t>
            </w:r>
          </w:p>
        </w:tc>
        <w:tc>
          <w:tcPr>
            <w:tcW w:w="2700" w:type="dxa"/>
            <w:noWrap/>
            <w:hideMark/>
          </w:tcPr>
          <w:p w14:paraId="1F87DD53" w14:textId="638CF5B3" w:rsidR="00C628CD" w:rsidRPr="00611534" w:rsidRDefault="00C628CD" w:rsidP="00611534">
            <w:r w:rsidRPr="00611534">
              <w:t xml:space="preserve"> $        52,563.31 </w:t>
            </w:r>
          </w:p>
        </w:tc>
      </w:tr>
      <w:tr w:rsidR="00C628CD" w:rsidRPr="00611534" w14:paraId="128CC471" w14:textId="77777777" w:rsidTr="00C628CD">
        <w:trPr>
          <w:trHeight w:val="300"/>
        </w:trPr>
        <w:tc>
          <w:tcPr>
            <w:tcW w:w="715" w:type="dxa"/>
            <w:noWrap/>
            <w:hideMark/>
          </w:tcPr>
          <w:p w14:paraId="238A346D" w14:textId="77777777" w:rsidR="00C628CD" w:rsidRPr="00611534" w:rsidRDefault="00C628CD" w:rsidP="00611534">
            <w:r w:rsidRPr="00611534">
              <w:t>24</w:t>
            </w:r>
          </w:p>
        </w:tc>
        <w:tc>
          <w:tcPr>
            <w:tcW w:w="1350" w:type="dxa"/>
            <w:noWrap/>
            <w:hideMark/>
          </w:tcPr>
          <w:p w14:paraId="080A0488" w14:textId="378146B4" w:rsidR="00C628CD" w:rsidRPr="00611534" w:rsidRDefault="00C628CD" w:rsidP="00C628CD">
            <w:pPr>
              <w:jc w:val="center"/>
            </w:pPr>
            <w:r w:rsidRPr="00611534">
              <w:t>204</w:t>
            </w:r>
            <w:r w:rsidR="009E03AF">
              <w:t>9</w:t>
            </w:r>
          </w:p>
        </w:tc>
        <w:tc>
          <w:tcPr>
            <w:tcW w:w="1620" w:type="dxa"/>
            <w:noWrap/>
            <w:hideMark/>
          </w:tcPr>
          <w:p w14:paraId="035C7B19" w14:textId="6963C59C" w:rsidR="00C628CD" w:rsidRPr="00611534" w:rsidRDefault="00C628CD" w:rsidP="00C628CD">
            <w:pPr>
              <w:jc w:val="center"/>
            </w:pPr>
            <w:r w:rsidRPr="00611534">
              <w:t>20</w:t>
            </w:r>
            <w:r w:rsidR="00C67812">
              <w:t>50</w:t>
            </w:r>
          </w:p>
        </w:tc>
        <w:tc>
          <w:tcPr>
            <w:tcW w:w="2160" w:type="dxa"/>
          </w:tcPr>
          <w:p w14:paraId="49851202" w14:textId="2FC3460C" w:rsidR="00C628CD" w:rsidRPr="00611534" w:rsidRDefault="00C628CD" w:rsidP="00C628CD">
            <w:pPr>
              <w:jc w:val="center"/>
            </w:pPr>
            <w:r w:rsidRPr="00C628CD">
              <w:t>$26,807.29</w:t>
            </w:r>
          </w:p>
        </w:tc>
        <w:tc>
          <w:tcPr>
            <w:tcW w:w="2700" w:type="dxa"/>
            <w:noWrap/>
            <w:hideMark/>
          </w:tcPr>
          <w:p w14:paraId="0DEB2F93" w14:textId="66363B12" w:rsidR="00C628CD" w:rsidRPr="00611534" w:rsidRDefault="00C628CD" w:rsidP="00611534">
            <w:r w:rsidRPr="00611534">
              <w:t xml:space="preserve"> $        53,614.57 </w:t>
            </w:r>
          </w:p>
        </w:tc>
      </w:tr>
      <w:tr w:rsidR="00C628CD" w:rsidRPr="00611534" w14:paraId="5E80DC18" w14:textId="77777777" w:rsidTr="00C628CD">
        <w:trPr>
          <w:trHeight w:val="300"/>
        </w:trPr>
        <w:tc>
          <w:tcPr>
            <w:tcW w:w="715" w:type="dxa"/>
            <w:noWrap/>
            <w:hideMark/>
          </w:tcPr>
          <w:p w14:paraId="3D58D2B5" w14:textId="77777777" w:rsidR="00C628CD" w:rsidRPr="00611534" w:rsidRDefault="00C628CD" w:rsidP="00611534">
            <w:r w:rsidRPr="00611534">
              <w:t>25</w:t>
            </w:r>
          </w:p>
        </w:tc>
        <w:tc>
          <w:tcPr>
            <w:tcW w:w="1350" w:type="dxa"/>
            <w:noWrap/>
            <w:hideMark/>
          </w:tcPr>
          <w:p w14:paraId="13983150" w14:textId="18C96D67" w:rsidR="00C628CD" w:rsidRPr="00611534" w:rsidRDefault="00C628CD" w:rsidP="00C628CD">
            <w:pPr>
              <w:jc w:val="center"/>
            </w:pPr>
            <w:r w:rsidRPr="00611534">
              <w:t>20</w:t>
            </w:r>
            <w:r w:rsidR="009E03AF">
              <w:t>50</w:t>
            </w:r>
          </w:p>
        </w:tc>
        <w:tc>
          <w:tcPr>
            <w:tcW w:w="1620" w:type="dxa"/>
            <w:noWrap/>
            <w:hideMark/>
          </w:tcPr>
          <w:p w14:paraId="50A88F72" w14:textId="3C52BF40" w:rsidR="00C628CD" w:rsidRPr="00611534" w:rsidRDefault="00C628CD" w:rsidP="00C628CD">
            <w:pPr>
              <w:jc w:val="center"/>
            </w:pPr>
            <w:r w:rsidRPr="00611534">
              <w:t>205</w:t>
            </w:r>
            <w:r w:rsidR="00C67812">
              <w:t>1</w:t>
            </w:r>
          </w:p>
        </w:tc>
        <w:tc>
          <w:tcPr>
            <w:tcW w:w="2160" w:type="dxa"/>
          </w:tcPr>
          <w:p w14:paraId="46447404" w14:textId="1A797E4E" w:rsidR="00C628CD" w:rsidRPr="00611534" w:rsidRDefault="00C628CD" w:rsidP="00C628CD">
            <w:pPr>
              <w:jc w:val="center"/>
            </w:pPr>
            <w:r w:rsidRPr="00C628CD">
              <w:t>$27,343.44</w:t>
            </w:r>
          </w:p>
        </w:tc>
        <w:tc>
          <w:tcPr>
            <w:tcW w:w="2700" w:type="dxa"/>
            <w:noWrap/>
            <w:hideMark/>
          </w:tcPr>
          <w:p w14:paraId="6D93E9E5" w14:textId="1110A2DB" w:rsidR="00C628CD" w:rsidRPr="00611534" w:rsidRDefault="00C628CD" w:rsidP="00611534">
            <w:r w:rsidRPr="00611534">
              <w:t xml:space="preserve"> $        54,686.87 </w:t>
            </w:r>
          </w:p>
        </w:tc>
      </w:tr>
      <w:tr w:rsidR="00C628CD" w:rsidRPr="00611534" w14:paraId="69228058" w14:textId="77777777" w:rsidTr="00C628CD">
        <w:trPr>
          <w:trHeight w:val="300"/>
        </w:trPr>
        <w:tc>
          <w:tcPr>
            <w:tcW w:w="715" w:type="dxa"/>
            <w:noWrap/>
            <w:hideMark/>
          </w:tcPr>
          <w:p w14:paraId="10885FC3" w14:textId="77777777" w:rsidR="00C628CD" w:rsidRPr="00611534" w:rsidRDefault="00C628CD" w:rsidP="00611534">
            <w:r w:rsidRPr="00611534">
              <w:t>26</w:t>
            </w:r>
          </w:p>
        </w:tc>
        <w:tc>
          <w:tcPr>
            <w:tcW w:w="1350" w:type="dxa"/>
            <w:noWrap/>
            <w:hideMark/>
          </w:tcPr>
          <w:p w14:paraId="5ACE638D" w14:textId="249C5D9E" w:rsidR="00C628CD" w:rsidRPr="00611534" w:rsidRDefault="00C628CD" w:rsidP="00C628CD">
            <w:pPr>
              <w:jc w:val="center"/>
            </w:pPr>
            <w:r w:rsidRPr="00611534">
              <w:t>205</w:t>
            </w:r>
            <w:r w:rsidR="009E03AF">
              <w:t>1</w:t>
            </w:r>
          </w:p>
        </w:tc>
        <w:tc>
          <w:tcPr>
            <w:tcW w:w="1620" w:type="dxa"/>
            <w:noWrap/>
            <w:hideMark/>
          </w:tcPr>
          <w:p w14:paraId="3ACDFC67" w14:textId="3D1A9AF7" w:rsidR="00C628CD" w:rsidRPr="00611534" w:rsidRDefault="00C628CD" w:rsidP="00C628CD">
            <w:pPr>
              <w:jc w:val="center"/>
            </w:pPr>
            <w:r w:rsidRPr="00611534">
              <w:t>205</w:t>
            </w:r>
            <w:r w:rsidR="00C67812">
              <w:t>2</w:t>
            </w:r>
          </w:p>
        </w:tc>
        <w:tc>
          <w:tcPr>
            <w:tcW w:w="2160" w:type="dxa"/>
          </w:tcPr>
          <w:p w14:paraId="2D67A154" w14:textId="4EB6C5D7" w:rsidR="00C628CD" w:rsidRPr="00611534" w:rsidRDefault="00C628CD" w:rsidP="00C628CD">
            <w:pPr>
              <w:jc w:val="center"/>
            </w:pPr>
            <w:r w:rsidRPr="00C628CD">
              <w:t>$27,890.30</w:t>
            </w:r>
          </w:p>
        </w:tc>
        <w:tc>
          <w:tcPr>
            <w:tcW w:w="2700" w:type="dxa"/>
            <w:noWrap/>
            <w:hideMark/>
          </w:tcPr>
          <w:p w14:paraId="0B58CFA4" w14:textId="4B2389BB" w:rsidR="00C628CD" w:rsidRPr="00611534" w:rsidRDefault="00C628CD" w:rsidP="00611534">
            <w:r w:rsidRPr="00611534">
              <w:t xml:space="preserve"> $        55,780.60 </w:t>
            </w:r>
          </w:p>
        </w:tc>
      </w:tr>
      <w:tr w:rsidR="00C628CD" w:rsidRPr="00611534" w14:paraId="37419A00" w14:textId="77777777" w:rsidTr="00C628CD">
        <w:trPr>
          <w:trHeight w:val="300"/>
        </w:trPr>
        <w:tc>
          <w:tcPr>
            <w:tcW w:w="715" w:type="dxa"/>
            <w:noWrap/>
            <w:hideMark/>
          </w:tcPr>
          <w:p w14:paraId="6BA2B1E4" w14:textId="77777777" w:rsidR="00C628CD" w:rsidRPr="00611534" w:rsidRDefault="00C628CD" w:rsidP="00611534">
            <w:r w:rsidRPr="00611534">
              <w:t>27</w:t>
            </w:r>
          </w:p>
        </w:tc>
        <w:tc>
          <w:tcPr>
            <w:tcW w:w="1350" w:type="dxa"/>
            <w:noWrap/>
            <w:hideMark/>
          </w:tcPr>
          <w:p w14:paraId="5B8F76AE" w14:textId="737777FE" w:rsidR="00C628CD" w:rsidRPr="00611534" w:rsidRDefault="00C628CD" w:rsidP="00C628CD">
            <w:pPr>
              <w:jc w:val="center"/>
            </w:pPr>
            <w:r w:rsidRPr="00611534">
              <w:t>205</w:t>
            </w:r>
            <w:r w:rsidR="009E03AF">
              <w:t>2</w:t>
            </w:r>
          </w:p>
        </w:tc>
        <w:tc>
          <w:tcPr>
            <w:tcW w:w="1620" w:type="dxa"/>
            <w:noWrap/>
            <w:hideMark/>
          </w:tcPr>
          <w:p w14:paraId="29C8DEFC" w14:textId="676EFC87" w:rsidR="00C628CD" w:rsidRPr="00611534" w:rsidRDefault="00C628CD" w:rsidP="00C628CD">
            <w:pPr>
              <w:jc w:val="center"/>
            </w:pPr>
            <w:r w:rsidRPr="00611534">
              <w:t>205</w:t>
            </w:r>
            <w:r w:rsidR="00C67812">
              <w:t>3</w:t>
            </w:r>
          </w:p>
        </w:tc>
        <w:tc>
          <w:tcPr>
            <w:tcW w:w="2160" w:type="dxa"/>
          </w:tcPr>
          <w:p w14:paraId="7DEE135C" w14:textId="48727E3F" w:rsidR="00C628CD" w:rsidRPr="00611534" w:rsidRDefault="00C628CD" w:rsidP="00C628CD">
            <w:pPr>
              <w:jc w:val="center"/>
            </w:pPr>
            <w:r w:rsidRPr="00C628CD">
              <w:t>$28,448.11</w:t>
            </w:r>
          </w:p>
        </w:tc>
        <w:tc>
          <w:tcPr>
            <w:tcW w:w="2700" w:type="dxa"/>
            <w:noWrap/>
            <w:hideMark/>
          </w:tcPr>
          <w:p w14:paraId="1A1F20FF" w14:textId="7BA4D78C" w:rsidR="00C628CD" w:rsidRPr="00611534" w:rsidRDefault="00C628CD" w:rsidP="00611534">
            <w:r w:rsidRPr="00611534">
              <w:t xml:space="preserve"> $        56,896.22 </w:t>
            </w:r>
          </w:p>
        </w:tc>
      </w:tr>
      <w:tr w:rsidR="00C628CD" w:rsidRPr="00611534" w14:paraId="57DB8604" w14:textId="77777777" w:rsidTr="00C628CD">
        <w:trPr>
          <w:trHeight w:val="300"/>
        </w:trPr>
        <w:tc>
          <w:tcPr>
            <w:tcW w:w="715" w:type="dxa"/>
            <w:noWrap/>
            <w:hideMark/>
          </w:tcPr>
          <w:p w14:paraId="6ABDB0CA" w14:textId="77777777" w:rsidR="00C628CD" w:rsidRPr="00611534" w:rsidRDefault="00C628CD" w:rsidP="00611534">
            <w:r w:rsidRPr="00611534">
              <w:t>28</w:t>
            </w:r>
          </w:p>
        </w:tc>
        <w:tc>
          <w:tcPr>
            <w:tcW w:w="1350" w:type="dxa"/>
            <w:noWrap/>
            <w:hideMark/>
          </w:tcPr>
          <w:p w14:paraId="0A341778" w14:textId="31BCA6CC" w:rsidR="00C628CD" w:rsidRPr="00611534" w:rsidRDefault="00C628CD" w:rsidP="00C628CD">
            <w:pPr>
              <w:jc w:val="center"/>
            </w:pPr>
            <w:r w:rsidRPr="00611534">
              <w:t>205</w:t>
            </w:r>
            <w:r w:rsidR="009E03AF">
              <w:t>3</w:t>
            </w:r>
          </w:p>
        </w:tc>
        <w:tc>
          <w:tcPr>
            <w:tcW w:w="1620" w:type="dxa"/>
            <w:noWrap/>
            <w:hideMark/>
          </w:tcPr>
          <w:p w14:paraId="0B750128" w14:textId="0B6E97DA" w:rsidR="00C628CD" w:rsidRPr="00611534" w:rsidRDefault="00C628CD" w:rsidP="00C628CD">
            <w:pPr>
              <w:jc w:val="center"/>
            </w:pPr>
            <w:r w:rsidRPr="00611534">
              <w:t>205</w:t>
            </w:r>
            <w:r w:rsidR="00C67812">
              <w:t>4</w:t>
            </w:r>
          </w:p>
        </w:tc>
        <w:tc>
          <w:tcPr>
            <w:tcW w:w="2160" w:type="dxa"/>
          </w:tcPr>
          <w:p w14:paraId="4019AB52" w14:textId="12861CE6" w:rsidR="00C628CD" w:rsidRPr="00611534" w:rsidRDefault="00C628CD" w:rsidP="00C628CD">
            <w:pPr>
              <w:jc w:val="center"/>
            </w:pPr>
            <w:r w:rsidRPr="00C628CD">
              <w:t>$29,017.07</w:t>
            </w:r>
          </w:p>
        </w:tc>
        <w:tc>
          <w:tcPr>
            <w:tcW w:w="2700" w:type="dxa"/>
            <w:noWrap/>
            <w:hideMark/>
          </w:tcPr>
          <w:p w14:paraId="22BA159A" w14:textId="3169BA37" w:rsidR="00C628CD" w:rsidRPr="00611534" w:rsidRDefault="00C628CD" w:rsidP="00611534">
            <w:r w:rsidRPr="00611534">
              <w:t xml:space="preserve"> $        58,034.14 </w:t>
            </w:r>
          </w:p>
        </w:tc>
      </w:tr>
      <w:tr w:rsidR="00C628CD" w:rsidRPr="00611534" w14:paraId="6F5F0CE7" w14:textId="77777777" w:rsidTr="00C628CD">
        <w:trPr>
          <w:trHeight w:val="300"/>
        </w:trPr>
        <w:tc>
          <w:tcPr>
            <w:tcW w:w="715" w:type="dxa"/>
            <w:noWrap/>
            <w:hideMark/>
          </w:tcPr>
          <w:p w14:paraId="1BB135D3" w14:textId="77777777" w:rsidR="00C628CD" w:rsidRPr="00611534" w:rsidRDefault="00C628CD" w:rsidP="00611534">
            <w:r w:rsidRPr="00611534">
              <w:t>29</w:t>
            </w:r>
          </w:p>
        </w:tc>
        <w:tc>
          <w:tcPr>
            <w:tcW w:w="1350" w:type="dxa"/>
            <w:noWrap/>
            <w:hideMark/>
          </w:tcPr>
          <w:p w14:paraId="786AA87B" w14:textId="15554131" w:rsidR="00C628CD" w:rsidRPr="00611534" w:rsidRDefault="00C628CD" w:rsidP="00C628CD">
            <w:pPr>
              <w:jc w:val="center"/>
            </w:pPr>
            <w:r w:rsidRPr="00611534">
              <w:t>205</w:t>
            </w:r>
            <w:r w:rsidR="009E03AF">
              <w:t>4</w:t>
            </w:r>
          </w:p>
        </w:tc>
        <w:tc>
          <w:tcPr>
            <w:tcW w:w="1620" w:type="dxa"/>
            <w:noWrap/>
            <w:hideMark/>
          </w:tcPr>
          <w:p w14:paraId="2ECE65CE" w14:textId="7F8EE586" w:rsidR="00C628CD" w:rsidRPr="00611534" w:rsidRDefault="00C628CD" w:rsidP="00C628CD">
            <w:pPr>
              <w:jc w:val="center"/>
            </w:pPr>
            <w:r w:rsidRPr="00611534">
              <w:t>205</w:t>
            </w:r>
            <w:r w:rsidR="00C67812">
              <w:t>5</w:t>
            </w:r>
          </w:p>
        </w:tc>
        <w:tc>
          <w:tcPr>
            <w:tcW w:w="2160" w:type="dxa"/>
          </w:tcPr>
          <w:p w14:paraId="07893293" w14:textId="2D11BDDF" w:rsidR="00C628CD" w:rsidRPr="00611534" w:rsidRDefault="00C628CD" w:rsidP="00C628CD">
            <w:pPr>
              <w:jc w:val="center"/>
            </w:pPr>
            <w:r w:rsidRPr="00C628CD">
              <w:t>$29,597.41</w:t>
            </w:r>
          </w:p>
        </w:tc>
        <w:tc>
          <w:tcPr>
            <w:tcW w:w="2700" w:type="dxa"/>
            <w:noWrap/>
            <w:hideMark/>
          </w:tcPr>
          <w:p w14:paraId="3F2451B3" w14:textId="33CE2C60" w:rsidR="00C628CD" w:rsidRPr="00611534" w:rsidRDefault="00C628CD" w:rsidP="00611534">
            <w:r w:rsidRPr="00611534">
              <w:t xml:space="preserve"> $        59,194.82 </w:t>
            </w:r>
          </w:p>
        </w:tc>
      </w:tr>
      <w:tr w:rsidR="00C628CD" w:rsidRPr="00611534" w14:paraId="587B08EA" w14:textId="77777777" w:rsidTr="00C628CD">
        <w:trPr>
          <w:trHeight w:val="300"/>
        </w:trPr>
        <w:tc>
          <w:tcPr>
            <w:tcW w:w="715" w:type="dxa"/>
            <w:noWrap/>
            <w:hideMark/>
          </w:tcPr>
          <w:p w14:paraId="2C7EE1B2" w14:textId="77777777" w:rsidR="00C628CD" w:rsidRPr="00611534" w:rsidRDefault="00C628CD" w:rsidP="00611534">
            <w:r w:rsidRPr="00611534">
              <w:t>30</w:t>
            </w:r>
          </w:p>
        </w:tc>
        <w:tc>
          <w:tcPr>
            <w:tcW w:w="1350" w:type="dxa"/>
            <w:noWrap/>
            <w:hideMark/>
          </w:tcPr>
          <w:p w14:paraId="1AA5332C" w14:textId="1B41D9B8" w:rsidR="00C628CD" w:rsidRPr="00611534" w:rsidRDefault="00C628CD" w:rsidP="00C628CD">
            <w:pPr>
              <w:jc w:val="center"/>
            </w:pPr>
            <w:r w:rsidRPr="00611534">
              <w:t>205</w:t>
            </w:r>
            <w:r w:rsidR="009E03AF">
              <w:t>5</w:t>
            </w:r>
          </w:p>
        </w:tc>
        <w:tc>
          <w:tcPr>
            <w:tcW w:w="1620" w:type="dxa"/>
            <w:noWrap/>
            <w:hideMark/>
          </w:tcPr>
          <w:p w14:paraId="4EA8D9BA" w14:textId="5E6B37EC" w:rsidR="00C628CD" w:rsidRPr="00611534" w:rsidRDefault="00C628CD" w:rsidP="00C628CD">
            <w:pPr>
              <w:jc w:val="center"/>
            </w:pPr>
            <w:r w:rsidRPr="00611534">
              <w:t>205</w:t>
            </w:r>
            <w:r w:rsidR="00C67812">
              <w:t>6</w:t>
            </w:r>
          </w:p>
        </w:tc>
        <w:tc>
          <w:tcPr>
            <w:tcW w:w="2160" w:type="dxa"/>
          </w:tcPr>
          <w:p w14:paraId="206C4486" w14:textId="4F4DF171" w:rsidR="00C628CD" w:rsidRPr="00611534" w:rsidRDefault="00C628CD" w:rsidP="00C628CD">
            <w:pPr>
              <w:jc w:val="center"/>
            </w:pPr>
            <w:r w:rsidRPr="00C628CD">
              <w:t>$30,189.36</w:t>
            </w:r>
          </w:p>
        </w:tc>
        <w:tc>
          <w:tcPr>
            <w:tcW w:w="2700" w:type="dxa"/>
            <w:noWrap/>
            <w:hideMark/>
          </w:tcPr>
          <w:p w14:paraId="3EB59DFF" w14:textId="3565E0C2" w:rsidR="00C628CD" w:rsidRPr="00611534" w:rsidRDefault="00C628CD" w:rsidP="00611534">
            <w:r w:rsidRPr="00611534">
              <w:t xml:space="preserve"> $        60,378.72 </w:t>
            </w:r>
          </w:p>
        </w:tc>
      </w:tr>
      <w:tr w:rsidR="00C628CD" w:rsidRPr="00611534" w14:paraId="7C1ED8EC" w14:textId="77777777" w:rsidTr="00C628CD">
        <w:trPr>
          <w:trHeight w:val="300"/>
        </w:trPr>
        <w:tc>
          <w:tcPr>
            <w:tcW w:w="715" w:type="dxa"/>
            <w:noWrap/>
            <w:hideMark/>
          </w:tcPr>
          <w:p w14:paraId="0311EB94" w14:textId="77777777" w:rsidR="00C628CD" w:rsidRPr="00611534" w:rsidRDefault="00C628CD"/>
        </w:tc>
        <w:tc>
          <w:tcPr>
            <w:tcW w:w="1350" w:type="dxa"/>
            <w:noWrap/>
            <w:hideMark/>
          </w:tcPr>
          <w:p w14:paraId="618735D3" w14:textId="77777777" w:rsidR="00C628CD" w:rsidRPr="00611534" w:rsidRDefault="00C628CD"/>
        </w:tc>
        <w:tc>
          <w:tcPr>
            <w:tcW w:w="1620" w:type="dxa"/>
            <w:noWrap/>
            <w:hideMark/>
          </w:tcPr>
          <w:p w14:paraId="1B28CE2D" w14:textId="77777777" w:rsidR="00C628CD" w:rsidRPr="00611534" w:rsidRDefault="00C628CD"/>
        </w:tc>
        <w:tc>
          <w:tcPr>
            <w:tcW w:w="2160" w:type="dxa"/>
          </w:tcPr>
          <w:p w14:paraId="780840D7" w14:textId="77777777" w:rsidR="00C628CD" w:rsidRPr="00611534" w:rsidRDefault="00C628CD"/>
        </w:tc>
        <w:tc>
          <w:tcPr>
            <w:tcW w:w="2700" w:type="dxa"/>
            <w:noWrap/>
            <w:hideMark/>
          </w:tcPr>
          <w:p w14:paraId="077A5BC2" w14:textId="748D9E8B" w:rsidR="00C628CD" w:rsidRPr="00611534" w:rsidRDefault="00C628CD"/>
        </w:tc>
      </w:tr>
    </w:tbl>
    <w:p w14:paraId="3A14112D" w14:textId="77777777" w:rsidR="00611534" w:rsidRDefault="00611534" w:rsidP="00802A7F"/>
    <w:sectPr w:rsidR="00611534" w:rsidSect="007404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800A4" w14:textId="77777777" w:rsidR="00852F8E" w:rsidRDefault="00852F8E" w:rsidP="00852F8E">
      <w:r>
        <w:separator/>
      </w:r>
    </w:p>
  </w:endnote>
  <w:endnote w:type="continuationSeparator" w:id="0">
    <w:p w14:paraId="5EFBD083" w14:textId="77777777" w:rsidR="00852F8E" w:rsidRDefault="00852F8E" w:rsidP="0085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62F6" w14:textId="77777777" w:rsidR="00740463" w:rsidRDefault="00740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C10F" w14:textId="77777777" w:rsidR="00740463" w:rsidRDefault="00740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39A1" w14:textId="77777777" w:rsidR="00740463" w:rsidRDefault="00740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01B82" w14:textId="77777777" w:rsidR="00852F8E" w:rsidRDefault="00852F8E" w:rsidP="00852F8E">
      <w:r>
        <w:separator/>
      </w:r>
    </w:p>
  </w:footnote>
  <w:footnote w:type="continuationSeparator" w:id="0">
    <w:p w14:paraId="4EADA12F" w14:textId="77777777" w:rsidR="00852F8E" w:rsidRDefault="00852F8E" w:rsidP="0085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C3A1" w14:textId="77777777" w:rsidR="00740463" w:rsidRDefault="00740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C93B" w14:textId="77777777" w:rsidR="00740463" w:rsidRDefault="00740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40F6" w14:textId="77777777" w:rsidR="00740463" w:rsidRDefault="00740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5BA7AC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14684662"/>
    <w:lvl w:ilvl="0">
      <w:start w:val="1"/>
      <w:numFmt w:val="upperLetter"/>
      <w:pStyle w:val="ListNumber2"/>
      <w:lvlText w:val="%1."/>
      <w:lvlJc w:val="left"/>
      <w:pPr>
        <w:ind w:left="720" w:hanging="360"/>
      </w:pPr>
    </w:lvl>
  </w:abstractNum>
  <w:abstractNum w:abstractNumId="2" w15:restartNumberingAfterBreak="0">
    <w:nsid w:val="FFFFFF82"/>
    <w:multiLevelType w:val="singleLevel"/>
    <w:tmpl w:val="734C9DD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D64565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9F2E389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AFC0D28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21BA2292"/>
    <w:multiLevelType w:val="hybridMultilevel"/>
    <w:tmpl w:val="4E08E0EA"/>
    <w:lvl w:ilvl="0" w:tplc="72CEB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6D64B9"/>
    <w:multiLevelType w:val="hybridMultilevel"/>
    <w:tmpl w:val="C0761F88"/>
    <w:lvl w:ilvl="0" w:tplc="1604F09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7E7818"/>
    <w:multiLevelType w:val="multilevel"/>
    <w:tmpl w:val="E45E82BC"/>
    <w:lvl w:ilvl="0">
      <w:start w:val="1"/>
      <w:numFmt w:val="upperRoman"/>
      <w:lvlRestart w:val="0"/>
      <w:pStyle w:val="HRArticleSection1"/>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pStyle w:val="HRArticleSection2"/>
      <w:isLgl/>
      <w:lvlText w:val="Section %1.%2."/>
      <w:lvlJc w:val="left"/>
      <w:pPr>
        <w:ind w:left="0" w:firstLine="0"/>
      </w:pPr>
      <w:rPr>
        <w:rFonts w:ascii="Times New Roman" w:hAnsi="Times New Roman" w:cs="Times New Roman"/>
        <w:b/>
        <w:i w:val="0"/>
        <w:caps w:val="0"/>
        <w:strike w:val="0"/>
        <w:dstrike w:val="0"/>
        <w:vanish w:val="0"/>
        <w:color w:val="auto"/>
        <w:sz w:val="24"/>
        <w:u w:val="none"/>
        <w:vertAlign w:val="baseline"/>
      </w:rPr>
    </w:lvl>
    <w:lvl w:ilvl="2">
      <w:start w:val="1"/>
      <w:numFmt w:val="upperLetter"/>
      <w:pStyle w:val="HRArticleSection3"/>
      <w:lvlText w:val="%3."/>
      <w:lvlJc w:val="left"/>
      <w:pPr>
        <w:ind w:left="0" w:firstLine="720"/>
      </w:pPr>
      <w:rPr>
        <w:rFonts w:ascii="Times New Roman" w:hAnsi="Times New Roman" w:cs="Times New Roman"/>
        <w:b/>
        <w:i w:val="0"/>
        <w:caps w:val="0"/>
        <w:strike w:val="0"/>
        <w:dstrike w:val="0"/>
        <w:vanish w:val="0"/>
        <w:color w:val="auto"/>
        <w:sz w:val="24"/>
        <w:u w:val="none"/>
        <w:vertAlign w:val="baseline"/>
      </w:rPr>
    </w:lvl>
    <w:lvl w:ilvl="3">
      <w:start w:val="1"/>
      <w:numFmt w:val="lowerRoman"/>
      <w:pStyle w:val="HRArticleSection4"/>
      <w:lvlText w:val="(%4)"/>
      <w:lvlJc w:val="left"/>
      <w:pPr>
        <w:ind w:left="144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HRArticleSection5"/>
      <w:lvlText w:val="(%5)"/>
      <w:lvlJc w:val="left"/>
      <w:pPr>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bullet"/>
      <w:pStyle w:val="HRArticleSection6"/>
      <w:lvlText w:val=""/>
      <w:lvlJc w:val="left"/>
      <w:pPr>
        <w:ind w:left="4050" w:hanging="360"/>
      </w:pPr>
      <w:rPr>
        <w:rFonts w:ascii="Times New Roman" w:hAnsi="Times New Roman" w:cs="Times New Roman"/>
        <w:b w:val="0"/>
        <w:i w:val="0"/>
        <w:caps w:val="0"/>
        <w:strike w:val="0"/>
        <w:dstrike w:val="0"/>
        <w:vanish w:val="0"/>
        <w:color w:val="auto"/>
        <w:sz w:val="24"/>
        <w:u w:val="none"/>
        <w:vertAlign w:val="baseline"/>
      </w:rPr>
    </w:lvl>
    <w:lvl w:ilvl="6">
      <w:start w:val="1"/>
      <w:numFmt w:val="none"/>
      <w:pStyle w:val="HRArticleSection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pStyle w:val="HRArticleSection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pStyle w:val="HRArticleSection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num w:numId="1" w16cid:durableId="538786761">
    <w:abstractNumId w:val="5"/>
  </w:num>
  <w:num w:numId="2" w16cid:durableId="1853688661">
    <w:abstractNumId w:val="5"/>
  </w:num>
  <w:num w:numId="3" w16cid:durableId="1162964752">
    <w:abstractNumId w:val="3"/>
  </w:num>
  <w:num w:numId="4" w16cid:durableId="1595896574">
    <w:abstractNumId w:val="3"/>
  </w:num>
  <w:num w:numId="5" w16cid:durableId="428696961">
    <w:abstractNumId w:val="2"/>
  </w:num>
  <w:num w:numId="6" w16cid:durableId="1018775871">
    <w:abstractNumId w:val="2"/>
  </w:num>
  <w:num w:numId="7" w16cid:durableId="848788389">
    <w:abstractNumId w:val="4"/>
  </w:num>
  <w:num w:numId="8" w16cid:durableId="2056006282">
    <w:abstractNumId w:val="4"/>
  </w:num>
  <w:num w:numId="9" w16cid:durableId="743263985">
    <w:abstractNumId w:val="1"/>
  </w:num>
  <w:num w:numId="10" w16cid:durableId="1359818713">
    <w:abstractNumId w:val="1"/>
  </w:num>
  <w:num w:numId="11" w16cid:durableId="1476794775">
    <w:abstractNumId w:val="0"/>
  </w:num>
  <w:num w:numId="12" w16cid:durableId="600920112">
    <w:abstractNumId w:val="0"/>
  </w:num>
  <w:num w:numId="13" w16cid:durableId="69665195">
    <w:abstractNumId w:val="6"/>
  </w:num>
  <w:num w:numId="14" w16cid:durableId="487408987">
    <w:abstractNumId w:val="8"/>
  </w:num>
  <w:num w:numId="15" w16cid:durableId="1845633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37"/>
    <w:rsid w:val="00044162"/>
    <w:rsid w:val="00046316"/>
    <w:rsid w:val="0005486B"/>
    <w:rsid w:val="000755D9"/>
    <w:rsid w:val="000A1FAA"/>
    <w:rsid w:val="000A4C65"/>
    <w:rsid w:val="000B33FE"/>
    <w:rsid w:val="000B6031"/>
    <w:rsid w:val="000B70F7"/>
    <w:rsid w:val="000C5C46"/>
    <w:rsid w:val="00110C8B"/>
    <w:rsid w:val="00126530"/>
    <w:rsid w:val="00162AD9"/>
    <w:rsid w:val="001656FB"/>
    <w:rsid w:val="00172D07"/>
    <w:rsid w:val="001870E2"/>
    <w:rsid w:val="00187A9B"/>
    <w:rsid w:val="001B75E3"/>
    <w:rsid w:val="001E601B"/>
    <w:rsid w:val="001F507A"/>
    <w:rsid w:val="00202DE2"/>
    <w:rsid w:val="00203B31"/>
    <w:rsid w:val="00250DFD"/>
    <w:rsid w:val="00294858"/>
    <w:rsid w:val="002C455A"/>
    <w:rsid w:val="002D7137"/>
    <w:rsid w:val="002F328C"/>
    <w:rsid w:val="00301264"/>
    <w:rsid w:val="003032E1"/>
    <w:rsid w:val="00311883"/>
    <w:rsid w:val="003135AC"/>
    <w:rsid w:val="00313FB0"/>
    <w:rsid w:val="00315550"/>
    <w:rsid w:val="003164F6"/>
    <w:rsid w:val="00331E44"/>
    <w:rsid w:val="003633CB"/>
    <w:rsid w:val="00373C02"/>
    <w:rsid w:val="00386E89"/>
    <w:rsid w:val="00387E8E"/>
    <w:rsid w:val="003A1EC2"/>
    <w:rsid w:val="003B4BB7"/>
    <w:rsid w:val="003B6A5C"/>
    <w:rsid w:val="003B76F7"/>
    <w:rsid w:val="003C1FC0"/>
    <w:rsid w:val="003E12A9"/>
    <w:rsid w:val="00413E8F"/>
    <w:rsid w:val="004159F1"/>
    <w:rsid w:val="0044203C"/>
    <w:rsid w:val="0044699F"/>
    <w:rsid w:val="00454D5D"/>
    <w:rsid w:val="00461726"/>
    <w:rsid w:val="0048403C"/>
    <w:rsid w:val="004A2E55"/>
    <w:rsid w:val="004E286D"/>
    <w:rsid w:val="004E4ED5"/>
    <w:rsid w:val="004F23EE"/>
    <w:rsid w:val="00520729"/>
    <w:rsid w:val="005619A1"/>
    <w:rsid w:val="005A135A"/>
    <w:rsid w:val="005A7E46"/>
    <w:rsid w:val="005B36F5"/>
    <w:rsid w:val="005E4DC8"/>
    <w:rsid w:val="005E652E"/>
    <w:rsid w:val="00602D22"/>
    <w:rsid w:val="00611534"/>
    <w:rsid w:val="00622EA8"/>
    <w:rsid w:val="00645D37"/>
    <w:rsid w:val="006570C5"/>
    <w:rsid w:val="00674B5E"/>
    <w:rsid w:val="006754C8"/>
    <w:rsid w:val="00680CE5"/>
    <w:rsid w:val="00685D68"/>
    <w:rsid w:val="00692896"/>
    <w:rsid w:val="006A0326"/>
    <w:rsid w:val="006C4534"/>
    <w:rsid w:val="006E4CAA"/>
    <w:rsid w:val="006F5CCD"/>
    <w:rsid w:val="006F7A27"/>
    <w:rsid w:val="00740463"/>
    <w:rsid w:val="00752626"/>
    <w:rsid w:val="007A5803"/>
    <w:rsid w:val="007C0D3A"/>
    <w:rsid w:val="007C1E59"/>
    <w:rsid w:val="007E62D4"/>
    <w:rsid w:val="007F496E"/>
    <w:rsid w:val="00802A7F"/>
    <w:rsid w:val="008045DA"/>
    <w:rsid w:val="0081450C"/>
    <w:rsid w:val="008448E9"/>
    <w:rsid w:val="00852F8E"/>
    <w:rsid w:val="008649F5"/>
    <w:rsid w:val="00865B53"/>
    <w:rsid w:val="008D03A8"/>
    <w:rsid w:val="008D1F0A"/>
    <w:rsid w:val="008E022E"/>
    <w:rsid w:val="008F20D2"/>
    <w:rsid w:val="0092377E"/>
    <w:rsid w:val="009327BC"/>
    <w:rsid w:val="00945E54"/>
    <w:rsid w:val="0094775B"/>
    <w:rsid w:val="00950812"/>
    <w:rsid w:val="00965075"/>
    <w:rsid w:val="0096646A"/>
    <w:rsid w:val="009A596C"/>
    <w:rsid w:val="009B0C1C"/>
    <w:rsid w:val="009E03AF"/>
    <w:rsid w:val="009E3670"/>
    <w:rsid w:val="009F65D8"/>
    <w:rsid w:val="00A412B4"/>
    <w:rsid w:val="00A650B0"/>
    <w:rsid w:val="00AB30A0"/>
    <w:rsid w:val="00B0588B"/>
    <w:rsid w:val="00B12482"/>
    <w:rsid w:val="00B15D83"/>
    <w:rsid w:val="00B34404"/>
    <w:rsid w:val="00B43B2A"/>
    <w:rsid w:val="00B83B39"/>
    <w:rsid w:val="00BA2646"/>
    <w:rsid w:val="00BA7927"/>
    <w:rsid w:val="00BE26AA"/>
    <w:rsid w:val="00BF32AC"/>
    <w:rsid w:val="00C113A6"/>
    <w:rsid w:val="00C24D77"/>
    <w:rsid w:val="00C3348E"/>
    <w:rsid w:val="00C628CD"/>
    <w:rsid w:val="00C67812"/>
    <w:rsid w:val="00C948CD"/>
    <w:rsid w:val="00CC06BD"/>
    <w:rsid w:val="00CD5202"/>
    <w:rsid w:val="00CE3A86"/>
    <w:rsid w:val="00D11DB6"/>
    <w:rsid w:val="00D36C17"/>
    <w:rsid w:val="00D45057"/>
    <w:rsid w:val="00D77A1D"/>
    <w:rsid w:val="00D8667A"/>
    <w:rsid w:val="00D93869"/>
    <w:rsid w:val="00DC4FEA"/>
    <w:rsid w:val="00DC6AFF"/>
    <w:rsid w:val="00DD1886"/>
    <w:rsid w:val="00DD693D"/>
    <w:rsid w:val="00DE155D"/>
    <w:rsid w:val="00E06427"/>
    <w:rsid w:val="00E210CE"/>
    <w:rsid w:val="00E801A9"/>
    <w:rsid w:val="00E8740C"/>
    <w:rsid w:val="00E936BB"/>
    <w:rsid w:val="00EA320C"/>
    <w:rsid w:val="00F24BB5"/>
    <w:rsid w:val="00F271B2"/>
    <w:rsid w:val="00F45BAA"/>
    <w:rsid w:val="00F60D51"/>
    <w:rsid w:val="00F76F25"/>
    <w:rsid w:val="00FA444C"/>
    <w:rsid w:val="00FD2738"/>
    <w:rsid w:val="00FD2D3A"/>
    <w:rsid w:val="00FE0CEA"/>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A4E2F"/>
  <w15:chartTrackingRefBased/>
  <w15:docId w15:val="{749BFE04-E1B9-4085-989E-06DA6E02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iPriority="1" w:unhideWhenUsed="1" w:qFormat="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29"/>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20729"/>
    <w:pPr>
      <w:spacing w:before="480"/>
      <w:contextualSpacing/>
      <w:outlineLvl w:val="0"/>
    </w:pPr>
    <w:rPr>
      <w:rFonts w:eastAsiaTheme="majorEastAsia" w:cstheme="majorBidi"/>
      <w:b/>
      <w:bCs/>
      <w:szCs w:val="28"/>
    </w:rPr>
  </w:style>
  <w:style w:type="paragraph" w:styleId="Heading2">
    <w:name w:val="heading 2"/>
    <w:basedOn w:val="Normal"/>
    <w:next w:val="Normal"/>
    <w:link w:val="Heading2Char"/>
    <w:uiPriority w:val="9"/>
    <w:qFormat/>
    <w:rsid w:val="00520729"/>
    <w:pPr>
      <w:spacing w:before="200"/>
      <w:outlineLvl w:val="1"/>
    </w:pPr>
    <w:rPr>
      <w:rFonts w:eastAsiaTheme="majorEastAsia" w:cstheme="majorBidi"/>
      <w:b/>
      <w:bCs/>
      <w:szCs w:val="26"/>
    </w:rPr>
  </w:style>
  <w:style w:type="paragraph" w:styleId="Heading3">
    <w:name w:val="heading 3"/>
    <w:basedOn w:val="Normal"/>
    <w:next w:val="Normal"/>
    <w:link w:val="Heading3Char"/>
    <w:uiPriority w:val="9"/>
    <w:qFormat/>
    <w:rsid w:val="00520729"/>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rsid w:val="00520729"/>
    <w:pPr>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rsid w:val="00187A9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rsid w:val="00187A9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87A9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87A9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87A9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
    <w:qFormat/>
    <w:rsid w:val="00187A9B"/>
    <w:pPr>
      <w:spacing w:after="240"/>
      <w:ind w:left="1440" w:right="1440"/>
    </w:pPr>
    <w:rPr>
      <w:rFonts w:eastAsiaTheme="minorEastAsia"/>
      <w:iCs/>
    </w:rPr>
  </w:style>
  <w:style w:type="paragraph" w:styleId="BodyText">
    <w:name w:val="Body Text"/>
    <w:basedOn w:val="Normal"/>
    <w:link w:val="BodyTextChar"/>
    <w:uiPriority w:val="1"/>
    <w:qFormat/>
    <w:rsid w:val="00187A9B"/>
    <w:pPr>
      <w:spacing w:after="240"/>
    </w:pPr>
  </w:style>
  <w:style w:type="character" w:customStyle="1" w:styleId="BodyTextChar">
    <w:name w:val="Body Text Char"/>
    <w:basedOn w:val="DefaultParagraphFont"/>
    <w:link w:val="BodyText"/>
    <w:uiPriority w:val="1"/>
    <w:rsid w:val="00187A9B"/>
    <w:rPr>
      <w:sz w:val="24"/>
    </w:rPr>
  </w:style>
  <w:style w:type="paragraph" w:styleId="BodyText2">
    <w:name w:val="Body Text 2"/>
    <w:basedOn w:val="Normal"/>
    <w:link w:val="BodyText2Char"/>
    <w:uiPriority w:val="1"/>
    <w:qFormat/>
    <w:rsid w:val="00187A9B"/>
    <w:pPr>
      <w:spacing w:line="480" w:lineRule="auto"/>
    </w:pPr>
  </w:style>
  <w:style w:type="character" w:customStyle="1" w:styleId="BodyText2Char">
    <w:name w:val="Body Text 2 Char"/>
    <w:basedOn w:val="DefaultParagraphFont"/>
    <w:link w:val="BodyText2"/>
    <w:uiPriority w:val="1"/>
    <w:rsid w:val="00187A9B"/>
    <w:rPr>
      <w:sz w:val="24"/>
    </w:rPr>
  </w:style>
  <w:style w:type="paragraph" w:styleId="BodyText3">
    <w:name w:val="Body Text 3"/>
    <w:basedOn w:val="Normal"/>
    <w:link w:val="BodyText3Char"/>
    <w:uiPriority w:val="1"/>
    <w:qFormat/>
    <w:rsid w:val="00187A9B"/>
    <w:pPr>
      <w:spacing w:line="360" w:lineRule="auto"/>
    </w:pPr>
    <w:rPr>
      <w:szCs w:val="16"/>
    </w:rPr>
  </w:style>
  <w:style w:type="character" w:customStyle="1" w:styleId="BodyText3Char">
    <w:name w:val="Body Text 3 Char"/>
    <w:basedOn w:val="DefaultParagraphFont"/>
    <w:link w:val="BodyText3"/>
    <w:uiPriority w:val="1"/>
    <w:rsid w:val="00187A9B"/>
    <w:rPr>
      <w:sz w:val="24"/>
      <w:szCs w:val="16"/>
    </w:rPr>
  </w:style>
  <w:style w:type="paragraph" w:styleId="BodyTextFirstIndent">
    <w:name w:val="Body Text First Indent"/>
    <w:basedOn w:val="BodyText"/>
    <w:link w:val="BodyTextFirstIndentChar"/>
    <w:uiPriority w:val="1"/>
    <w:qFormat/>
    <w:rsid w:val="00187A9B"/>
    <w:pPr>
      <w:ind w:firstLine="720"/>
    </w:pPr>
  </w:style>
  <w:style w:type="character" w:customStyle="1" w:styleId="BodyTextFirstIndentChar">
    <w:name w:val="Body Text First Indent Char"/>
    <w:basedOn w:val="BodyTextChar"/>
    <w:link w:val="BodyTextFirstIndent"/>
    <w:uiPriority w:val="1"/>
    <w:rsid w:val="00187A9B"/>
    <w:rPr>
      <w:sz w:val="24"/>
    </w:rPr>
  </w:style>
  <w:style w:type="paragraph" w:styleId="BodyTextIndent">
    <w:name w:val="Body Text Indent"/>
    <w:basedOn w:val="Normal"/>
    <w:link w:val="BodyTextIndentChar"/>
    <w:uiPriority w:val="1"/>
    <w:qFormat/>
    <w:rsid w:val="00187A9B"/>
    <w:pPr>
      <w:spacing w:after="240"/>
      <w:ind w:left="720" w:right="720"/>
    </w:pPr>
  </w:style>
  <w:style w:type="character" w:customStyle="1" w:styleId="BodyTextIndentChar">
    <w:name w:val="Body Text Indent Char"/>
    <w:basedOn w:val="DefaultParagraphFont"/>
    <w:link w:val="BodyTextIndent"/>
    <w:uiPriority w:val="1"/>
    <w:rsid w:val="00187A9B"/>
    <w:rPr>
      <w:sz w:val="24"/>
    </w:rPr>
  </w:style>
  <w:style w:type="paragraph" w:styleId="BodyTextFirstIndent2">
    <w:name w:val="Body Text First Indent 2"/>
    <w:basedOn w:val="BodyText"/>
    <w:link w:val="BodyTextFirstIndent2Char"/>
    <w:uiPriority w:val="1"/>
    <w:qFormat/>
    <w:rsid w:val="00187A9B"/>
    <w:pPr>
      <w:spacing w:after="0" w:line="480" w:lineRule="auto"/>
      <w:ind w:firstLine="720"/>
    </w:pPr>
  </w:style>
  <w:style w:type="character" w:customStyle="1" w:styleId="BodyTextFirstIndent2Char">
    <w:name w:val="Body Text First Indent 2 Char"/>
    <w:basedOn w:val="BodyTextIndentChar"/>
    <w:link w:val="BodyTextFirstIndent2"/>
    <w:uiPriority w:val="1"/>
    <w:rsid w:val="00187A9B"/>
    <w:rPr>
      <w:sz w:val="24"/>
    </w:rPr>
  </w:style>
  <w:style w:type="paragraph" w:styleId="BodyTextIndent2">
    <w:name w:val="Body Text Indent 2"/>
    <w:basedOn w:val="Normal"/>
    <w:link w:val="BodyTextIndent2Char"/>
    <w:uiPriority w:val="99"/>
    <w:semiHidden/>
    <w:unhideWhenUsed/>
    <w:rsid w:val="00187A9B"/>
    <w:pPr>
      <w:spacing w:line="480" w:lineRule="auto"/>
      <w:ind w:left="720" w:right="720"/>
    </w:pPr>
  </w:style>
  <w:style w:type="character" w:customStyle="1" w:styleId="BodyTextIndent2Char">
    <w:name w:val="Body Text Indent 2 Char"/>
    <w:basedOn w:val="DefaultParagraphFont"/>
    <w:link w:val="BodyTextIndent2"/>
    <w:uiPriority w:val="99"/>
    <w:semiHidden/>
    <w:rsid w:val="00187A9B"/>
    <w:rPr>
      <w:sz w:val="24"/>
    </w:rPr>
  </w:style>
  <w:style w:type="paragraph" w:styleId="BodyTextIndent3">
    <w:name w:val="Body Text Indent 3"/>
    <w:basedOn w:val="Normal"/>
    <w:link w:val="BodyTextIndent3Char"/>
    <w:uiPriority w:val="99"/>
    <w:semiHidden/>
    <w:unhideWhenUsed/>
    <w:rsid w:val="00187A9B"/>
    <w:pPr>
      <w:spacing w:after="120"/>
      <w:ind w:left="360"/>
    </w:pPr>
    <w:rPr>
      <w:szCs w:val="16"/>
    </w:rPr>
  </w:style>
  <w:style w:type="character" w:customStyle="1" w:styleId="BodyTextIndent3Char">
    <w:name w:val="Body Text Indent 3 Char"/>
    <w:basedOn w:val="DefaultParagraphFont"/>
    <w:link w:val="BodyTextIndent3"/>
    <w:uiPriority w:val="99"/>
    <w:semiHidden/>
    <w:rsid w:val="00187A9B"/>
    <w:rPr>
      <w:sz w:val="24"/>
      <w:szCs w:val="16"/>
    </w:rPr>
  </w:style>
  <w:style w:type="character" w:styleId="BookTitle">
    <w:name w:val="Book Title"/>
    <w:uiPriority w:val="33"/>
    <w:unhideWhenUsed/>
    <w:rsid w:val="00187A9B"/>
    <w:rPr>
      <w:i/>
      <w:iCs/>
      <w:smallCaps/>
      <w:spacing w:val="5"/>
    </w:rPr>
  </w:style>
  <w:style w:type="character" w:styleId="Emphasis">
    <w:name w:val="Emphasis"/>
    <w:uiPriority w:val="20"/>
    <w:qFormat/>
    <w:rsid w:val="00187A9B"/>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52072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52072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20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52072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187A9B"/>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187A9B"/>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187A9B"/>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187A9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87A9B"/>
    <w:rPr>
      <w:rFonts w:asciiTheme="majorHAnsi" w:eastAsiaTheme="majorEastAsia" w:hAnsiTheme="majorHAnsi" w:cstheme="majorBidi"/>
      <w:i/>
      <w:iCs/>
      <w:spacing w:val="5"/>
      <w:sz w:val="20"/>
      <w:szCs w:val="20"/>
    </w:rPr>
  </w:style>
  <w:style w:type="character" w:styleId="IntenseEmphasis">
    <w:name w:val="Intense Emphasis"/>
    <w:uiPriority w:val="21"/>
    <w:unhideWhenUsed/>
    <w:rsid w:val="00187A9B"/>
    <w:rPr>
      <w:b/>
      <w:bCs/>
    </w:rPr>
  </w:style>
  <w:style w:type="paragraph" w:styleId="IntenseQuote">
    <w:name w:val="Intense Quote"/>
    <w:basedOn w:val="Normal"/>
    <w:next w:val="Normal"/>
    <w:link w:val="IntenseQuoteChar"/>
    <w:uiPriority w:val="30"/>
    <w:unhideWhenUsed/>
    <w:rsid w:val="00187A9B"/>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187A9B"/>
    <w:rPr>
      <w:b/>
      <w:bCs/>
      <w:i/>
      <w:iCs/>
      <w:sz w:val="24"/>
    </w:rPr>
  </w:style>
  <w:style w:type="character" w:styleId="IntenseReference">
    <w:name w:val="Intense Reference"/>
    <w:uiPriority w:val="32"/>
    <w:unhideWhenUsed/>
    <w:rsid w:val="00187A9B"/>
    <w:rPr>
      <w:smallCaps/>
      <w:spacing w:val="5"/>
      <w:u w:val="single"/>
    </w:rPr>
  </w:style>
  <w:style w:type="paragraph" w:styleId="ListBullet">
    <w:name w:val="List Bullet"/>
    <w:basedOn w:val="Normal"/>
    <w:uiPriority w:val="99"/>
    <w:qFormat/>
    <w:rsid w:val="00187A9B"/>
    <w:pPr>
      <w:numPr>
        <w:numId w:val="2"/>
      </w:numPr>
      <w:contextualSpacing/>
    </w:pPr>
  </w:style>
  <w:style w:type="paragraph" w:styleId="ListBullet2">
    <w:name w:val="List Bullet 2"/>
    <w:basedOn w:val="Normal"/>
    <w:uiPriority w:val="99"/>
    <w:rsid w:val="00187A9B"/>
    <w:pPr>
      <w:numPr>
        <w:numId w:val="4"/>
      </w:numPr>
      <w:contextualSpacing/>
    </w:pPr>
  </w:style>
  <w:style w:type="paragraph" w:styleId="ListBullet3">
    <w:name w:val="List Bullet 3"/>
    <w:basedOn w:val="Normal"/>
    <w:uiPriority w:val="99"/>
    <w:rsid w:val="00187A9B"/>
    <w:pPr>
      <w:numPr>
        <w:numId w:val="6"/>
      </w:numPr>
      <w:contextualSpacing/>
    </w:pPr>
  </w:style>
  <w:style w:type="paragraph" w:styleId="ListNumber">
    <w:name w:val="List Number"/>
    <w:basedOn w:val="Normal"/>
    <w:uiPriority w:val="99"/>
    <w:qFormat/>
    <w:rsid w:val="00187A9B"/>
    <w:pPr>
      <w:numPr>
        <w:numId w:val="8"/>
      </w:numPr>
      <w:contextualSpacing/>
    </w:pPr>
  </w:style>
  <w:style w:type="paragraph" w:styleId="ListNumber2">
    <w:name w:val="List Number 2"/>
    <w:basedOn w:val="Normal"/>
    <w:uiPriority w:val="99"/>
    <w:rsid w:val="00187A9B"/>
    <w:pPr>
      <w:numPr>
        <w:numId w:val="10"/>
      </w:numPr>
      <w:contextualSpacing/>
    </w:pPr>
  </w:style>
  <w:style w:type="paragraph" w:styleId="ListNumber3">
    <w:name w:val="List Number 3"/>
    <w:basedOn w:val="Normal"/>
    <w:uiPriority w:val="99"/>
    <w:rsid w:val="00187A9B"/>
    <w:pPr>
      <w:numPr>
        <w:numId w:val="12"/>
      </w:numPr>
      <w:contextualSpacing/>
    </w:pPr>
  </w:style>
  <w:style w:type="paragraph" w:styleId="ListParagraph">
    <w:name w:val="List Paragraph"/>
    <w:basedOn w:val="Normal"/>
    <w:uiPriority w:val="34"/>
    <w:unhideWhenUsed/>
    <w:qFormat/>
    <w:rsid w:val="00187A9B"/>
    <w:pPr>
      <w:ind w:left="720"/>
      <w:contextualSpacing/>
    </w:pPr>
  </w:style>
  <w:style w:type="paragraph" w:styleId="NoSpacing">
    <w:name w:val="No Spacing"/>
    <w:basedOn w:val="Normal"/>
    <w:qFormat/>
    <w:rsid w:val="00187A9B"/>
  </w:style>
  <w:style w:type="paragraph" w:styleId="Quote">
    <w:name w:val="Quote"/>
    <w:basedOn w:val="Normal"/>
    <w:next w:val="Normal"/>
    <w:link w:val="QuoteChar"/>
    <w:uiPriority w:val="29"/>
    <w:unhideWhenUsed/>
    <w:rsid w:val="00187A9B"/>
    <w:pPr>
      <w:spacing w:before="200"/>
      <w:ind w:left="360" w:right="360"/>
    </w:pPr>
    <w:rPr>
      <w:i/>
      <w:iCs/>
    </w:rPr>
  </w:style>
  <w:style w:type="character" w:customStyle="1" w:styleId="QuoteChar">
    <w:name w:val="Quote Char"/>
    <w:basedOn w:val="DefaultParagraphFont"/>
    <w:link w:val="Quote"/>
    <w:uiPriority w:val="29"/>
    <w:rsid w:val="00187A9B"/>
    <w:rPr>
      <w:i/>
      <w:iCs/>
      <w:sz w:val="24"/>
    </w:rPr>
  </w:style>
  <w:style w:type="paragraph" w:styleId="Signature">
    <w:name w:val="Signature"/>
    <w:basedOn w:val="Normal"/>
    <w:link w:val="SignatureChar"/>
    <w:uiPriority w:val="99"/>
    <w:qFormat/>
    <w:rsid w:val="00187A9B"/>
    <w:pPr>
      <w:ind w:left="4320"/>
    </w:pPr>
  </w:style>
  <w:style w:type="character" w:customStyle="1" w:styleId="SignatureChar">
    <w:name w:val="Signature Char"/>
    <w:basedOn w:val="DefaultParagraphFont"/>
    <w:link w:val="Signature"/>
    <w:uiPriority w:val="99"/>
    <w:rsid w:val="00187A9B"/>
    <w:rPr>
      <w:sz w:val="24"/>
    </w:rPr>
  </w:style>
  <w:style w:type="character" w:styleId="Strong">
    <w:name w:val="Strong"/>
    <w:uiPriority w:val="22"/>
    <w:qFormat/>
    <w:rsid w:val="00187A9B"/>
    <w:rPr>
      <w:b/>
      <w:bCs/>
    </w:rPr>
  </w:style>
  <w:style w:type="paragraph" w:styleId="Subtitle">
    <w:name w:val="Subtitle"/>
    <w:basedOn w:val="Normal"/>
    <w:next w:val="Normal"/>
    <w:link w:val="SubtitleChar"/>
    <w:uiPriority w:val="11"/>
    <w:rsid w:val="00187A9B"/>
    <w:pPr>
      <w:spacing w:after="240"/>
      <w:jc w:val="center"/>
      <w:outlineLvl w:val="1"/>
    </w:pPr>
    <w:rPr>
      <w:rFonts w:asciiTheme="majorHAnsi" w:eastAsiaTheme="majorEastAsia" w:hAnsiTheme="majorHAnsi" w:cstheme="majorBidi"/>
      <w:iCs/>
      <w:szCs w:val="24"/>
    </w:rPr>
  </w:style>
  <w:style w:type="character" w:customStyle="1" w:styleId="SubtitleChar">
    <w:name w:val="Subtitle Char"/>
    <w:basedOn w:val="DefaultParagraphFont"/>
    <w:link w:val="Subtitle"/>
    <w:uiPriority w:val="11"/>
    <w:rsid w:val="00187A9B"/>
    <w:rPr>
      <w:rFonts w:asciiTheme="majorHAnsi" w:eastAsiaTheme="majorEastAsia" w:hAnsiTheme="majorHAnsi" w:cstheme="majorBidi"/>
      <w:iCs/>
      <w:sz w:val="24"/>
      <w:szCs w:val="24"/>
    </w:rPr>
  </w:style>
  <w:style w:type="character" w:styleId="SubtleEmphasis">
    <w:name w:val="Subtle Emphasis"/>
    <w:uiPriority w:val="19"/>
    <w:unhideWhenUsed/>
    <w:rsid w:val="00187A9B"/>
    <w:rPr>
      <w:i/>
      <w:iCs/>
    </w:rPr>
  </w:style>
  <w:style w:type="character" w:styleId="SubtleReference">
    <w:name w:val="Subtle Reference"/>
    <w:uiPriority w:val="31"/>
    <w:unhideWhenUsed/>
    <w:rsid w:val="00187A9B"/>
    <w:rPr>
      <w:smallCaps/>
    </w:rPr>
  </w:style>
  <w:style w:type="paragraph" w:styleId="Title">
    <w:name w:val="Title"/>
    <w:basedOn w:val="Normal"/>
    <w:next w:val="Normal"/>
    <w:link w:val="TitleChar"/>
    <w:uiPriority w:val="10"/>
    <w:qFormat/>
    <w:rsid w:val="00187A9B"/>
    <w:pPr>
      <w:spacing w:after="240"/>
      <w:jc w:val="center"/>
      <w:outlineLvl w:val="0"/>
    </w:pPr>
    <w:rPr>
      <w:rFonts w:eastAsiaTheme="majorEastAsia" w:cstheme="majorBidi"/>
      <w:b/>
      <w:caps/>
      <w:szCs w:val="52"/>
    </w:rPr>
  </w:style>
  <w:style w:type="character" w:customStyle="1" w:styleId="TitleChar">
    <w:name w:val="Title Char"/>
    <w:basedOn w:val="DefaultParagraphFont"/>
    <w:link w:val="Title"/>
    <w:uiPriority w:val="10"/>
    <w:rsid w:val="00187A9B"/>
    <w:rPr>
      <w:rFonts w:ascii="Times New Roman" w:eastAsiaTheme="majorEastAsia" w:hAnsi="Times New Roman" w:cstheme="majorBidi"/>
      <w:b/>
      <w:caps/>
      <w:sz w:val="24"/>
      <w:szCs w:val="52"/>
    </w:rPr>
  </w:style>
  <w:style w:type="paragraph" w:styleId="TOCHeading">
    <w:name w:val="TOC Heading"/>
    <w:basedOn w:val="Heading1"/>
    <w:next w:val="Normal"/>
    <w:uiPriority w:val="39"/>
    <w:semiHidden/>
    <w:unhideWhenUsed/>
    <w:qFormat/>
    <w:rsid w:val="00187A9B"/>
    <w:pPr>
      <w:outlineLvl w:val="9"/>
    </w:pPr>
    <w:rPr>
      <w:lang w:bidi="en-US"/>
    </w:rPr>
  </w:style>
  <w:style w:type="paragraph" w:styleId="Header">
    <w:name w:val="header"/>
    <w:basedOn w:val="Normal"/>
    <w:link w:val="HeaderChar"/>
    <w:uiPriority w:val="99"/>
    <w:unhideWhenUsed/>
    <w:rsid w:val="00852F8E"/>
    <w:pPr>
      <w:tabs>
        <w:tab w:val="center" w:pos="4680"/>
        <w:tab w:val="right" w:pos="9360"/>
      </w:tabs>
    </w:pPr>
  </w:style>
  <w:style w:type="character" w:customStyle="1" w:styleId="HeaderChar">
    <w:name w:val="Header Char"/>
    <w:basedOn w:val="DefaultParagraphFont"/>
    <w:link w:val="Header"/>
    <w:uiPriority w:val="99"/>
    <w:rsid w:val="00852F8E"/>
    <w:rPr>
      <w:rFonts w:ascii="Times New Roman" w:hAnsi="Times New Roman"/>
      <w:sz w:val="24"/>
    </w:rPr>
  </w:style>
  <w:style w:type="paragraph" w:styleId="Footer">
    <w:name w:val="footer"/>
    <w:basedOn w:val="Normal"/>
    <w:link w:val="FooterChar"/>
    <w:uiPriority w:val="99"/>
    <w:unhideWhenUsed/>
    <w:rsid w:val="00852F8E"/>
    <w:pPr>
      <w:tabs>
        <w:tab w:val="center" w:pos="4680"/>
        <w:tab w:val="right" w:pos="9360"/>
      </w:tabs>
    </w:pPr>
  </w:style>
  <w:style w:type="character" w:customStyle="1" w:styleId="FooterChar">
    <w:name w:val="Footer Char"/>
    <w:basedOn w:val="DefaultParagraphFont"/>
    <w:link w:val="Footer"/>
    <w:uiPriority w:val="99"/>
    <w:rsid w:val="00852F8E"/>
    <w:rPr>
      <w:rFonts w:ascii="Times New Roman" w:hAnsi="Times New Roman"/>
      <w:sz w:val="24"/>
    </w:rPr>
  </w:style>
  <w:style w:type="paragraph" w:customStyle="1" w:styleId="6Title">
    <w:name w:val="6 Title"/>
    <w:basedOn w:val="Normal"/>
    <w:next w:val="Normal"/>
    <w:qFormat/>
    <w:rsid w:val="0096646A"/>
    <w:pPr>
      <w:spacing w:after="240"/>
      <w:jc w:val="center"/>
    </w:pPr>
    <w:rPr>
      <w:rFonts w:eastAsia="Times New Roman" w:cs="Times New Roman"/>
      <w:b/>
      <w:caps/>
      <w:kern w:val="0"/>
      <w:szCs w:val="24"/>
      <w14:ligatures w14:val="none"/>
    </w:rPr>
  </w:style>
  <w:style w:type="paragraph" w:customStyle="1" w:styleId="2FirstLBodyTxt">
    <w:name w:val="2 FirstL BodyTxt"/>
    <w:basedOn w:val="Normal"/>
    <w:qFormat/>
    <w:rsid w:val="0096646A"/>
    <w:pPr>
      <w:spacing w:after="240"/>
      <w:ind w:firstLine="720"/>
    </w:pPr>
    <w:rPr>
      <w:rFonts w:eastAsia="Times New Roman" w:cs="Times New Roman"/>
      <w:kern w:val="0"/>
      <w:szCs w:val="24"/>
      <w14:ligatures w14:val="none"/>
    </w:rPr>
  </w:style>
  <w:style w:type="paragraph" w:customStyle="1" w:styleId="HRArticleSection1">
    <w:name w:val="_HR Article Section_1"/>
    <w:next w:val="HRArticleSection2"/>
    <w:uiPriority w:val="9"/>
    <w:qFormat/>
    <w:rsid w:val="0096646A"/>
    <w:pPr>
      <w:keepNext/>
      <w:numPr>
        <w:numId w:val="14"/>
      </w:numPr>
      <w:spacing w:before="240" w:after="240" w:line="240" w:lineRule="auto"/>
      <w:jc w:val="center"/>
      <w:outlineLvl w:val="0"/>
    </w:pPr>
    <w:rPr>
      <w:rFonts w:ascii="Times New Roman" w:eastAsia="Calibri" w:hAnsi="Times New Roman" w:cs="Times New Roman"/>
      <w:b/>
      <w:kern w:val="0"/>
      <w:sz w:val="24"/>
      <w:szCs w:val="24"/>
      <w14:ligatures w14:val="none"/>
    </w:rPr>
  </w:style>
  <w:style w:type="paragraph" w:customStyle="1" w:styleId="HRArticleSection2">
    <w:name w:val="_HR Article Section_2"/>
    <w:uiPriority w:val="9"/>
    <w:rsid w:val="0096646A"/>
    <w:pPr>
      <w:numPr>
        <w:ilvl w:val="1"/>
        <w:numId w:val="14"/>
      </w:numPr>
      <w:spacing w:before="240" w:after="0" w:line="240" w:lineRule="auto"/>
      <w:jc w:val="both"/>
      <w:outlineLvl w:val="1"/>
    </w:pPr>
    <w:rPr>
      <w:rFonts w:ascii="Times New Roman" w:eastAsia="Calibri" w:hAnsi="Times New Roman" w:cs="Times New Roman"/>
      <w:kern w:val="0"/>
      <w:sz w:val="24"/>
      <w:szCs w:val="24"/>
      <w14:ligatures w14:val="none"/>
    </w:rPr>
  </w:style>
  <w:style w:type="paragraph" w:customStyle="1" w:styleId="HRArticleSection3">
    <w:name w:val="_HR Article Section_3"/>
    <w:uiPriority w:val="9"/>
    <w:unhideWhenUsed/>
    <w:qFormat/>
    <w:rsid w:val="0096646A"/>
    <w:pPr>
      <w:numPr>
        <w:ilvl w:val="2"/>
        <w:numId w:val="14"/>
      </w:numPr>
      <w:spacing w:before="240" w:after="0" w:line="240" w:lineRule="auto"/>
      <w:jc w:val="both"/>
      <w:outlineLvl w:val="2"/>
    </w:pPr>
    <w:rPr>
      <w:rFonts w:ascii="Times New Roman" w:eastAsia="Calibri" w:hAnsi="Times New Roman" w:cs="Times New Roman"/>
      <w:kern w:val="0"/>
      <w:sz w:val="24"/>
      <w:szCs w:val="24"/>
      <w14:ligatures w14:val="none"/>
    </w:rPr>
  </w:style>
  <w:style w:type="paragraph" w:customStyle="1" w:styleId="HRArticleSection4">
    <w:name w:val="_HR Article Section_4"/>
    <w:uiPriority w:val="9"/>
    <w:unhideWhenUsed/>
    <w:qFormat/>
    <w:rsid w:val="0096646A"/>
    <w:pPr>
      <w:numPr>
        <w:ilvl w:val="3"/>
        <w:numId w:val="14"/>
      </w:numPr>
      <w:spacing w:before="240" w:after="0" w:line="240" w:lineRule="auto"/>
      <w:outlineLvl w:val="3"/>
    </w:pPr>
    <w:rPr>
      <w:rFonts w:ascii="Times New Roman" w:eastAsia="Calibri" w:hAnsi="Times New Roman" w:cs="Times New Roman"/>
      <w:kern w:val="0"/>
      <w:sz w:val="24"/>
      <w:szCs w:val="24"/>
      <w14:ligatures w14:val="none"/>
    </w:rPr>
  </w:style>
  <w:style w:type="paragraph" w:customStyle="1" w:styleId="HRArticleSection5">
    <w:name w:val="_HR Article Section_5"/>
    <w:uiPriority w:val="9"/>
    <w:unhideWhenUsed/>
    <w:qFormat/>
    <w:rsid w:val="0096646A"/>
    <w:pPr>
      <w:numPr>
        <w:ilvl w:val="4"/>
        <w:numId w:val="14"/>
      </w:numPr>
      <w:spacing w:before="240" w:after="0" w:line="240" w:lineRule="auto"/>
      <w:jc w:val="both"/>
      <w:outlineLvl w:val="4"/>
    </w:pPr>
    <w:rPr>
      <w:rFonts w:ascii="Times New Roman" w:eastAsia="Calibri" w:hAnsi="Times New Roman" w:cs="Times New Roman"/>
      <w:kern w:val="0"/>
      <w:sz w:val="24"/>
      <w:szCs w:val="24"/>
      <w14:ligatures w14:val="none"/>
    </w:rPr>
  </w:style>
  <w:style w:type="paragraph" w:customStyle="1" w:styleId="HRArticleSection6">
    <w:name w:val="_HR Article Section_6"/>
    <w:uiPriority w:val="9"/>
    <w:semiHidden/>
    <w:unhideWhenUsed/>
    <w:qFormat/>
    <w:rsid w:val="0096646A"/>
    <w:pPr>
      <w:numPr>
        <w:ilvl w:val="5"/>
        <w:numId w:val="14"/>
      </w:numPr>
      <w:spacing w:before="240" w:after="0" w:line="240" w:lineRule="auto"/>
      <w:jc w:val="center"/>
      <w:outlineLvl w:val="5"/>
    </w:pPr>
    <w:rPr>
      <w:rFonts w:ascii="Times New Roman" w:eastAsia="Calibri" w:hAnsi="Times New Roman" w:cs="Times New Roman"/>
      <w:kern w:val="0"/>
      <w:sz w:val="24"/>
      <w:szCs w:val="24"/>
      <w14:ligatures w14:val="none"/>
    </w:rPr>
  </w:style>
  <w:style w:type="paragraph" w:customStyle="1" w:styleId="HRArticleSection7">
    <w:name w:val="_HR Article Section_7"/>
    <w:next w:val="BodyText"/>
    <w:uiPriority w:val="9"/>
    <w:semiHidden/>
    <w:unhideWhenUsed/>
    <w:qFormat/>
    <w:rsid w:val="0096646A"/>
    <w:pPr>
      <w:numPr>
        <w:ilvl w:val="6"/>
        <w:numId w:val="14"/>
      </w:numPr>
      <w:spacing w:before="240" w:after="0" w:line="240" w:lineRule="auto"/>
      <w:jc w:val="center"/>
      <w:outlineLvl w:val="6"/>
    </w:pPr>
    <w:rPr>
      <w:rFonts w:ascii="Times New Roman" w:eastAsia="Calibri" w:hAnsi="Times New Roman" w:cs="Times New Roman"/>
      <w:kern w:val="0"/>
      <w:sz w:val="24"/>
      <w:szCs w:val="24"/>
      <w14:ligatures w14:val="none"/>
    </w:rPr>
  </w:style>
  <w:style w:type="paragraph" w:customStyle="1" w:styleId="HRArticleSection8">
    <w:name w:val="_HR Article Section_8"/>
    <w:next w:val="BodyText"/>
    <w:uiPriority w:val="9"/>
    <w:semiHidden/>
    <w:unhideWhenUsed/>
    <w:qFormat/>
    <w:rsid w:val="0096646A"/>
    <w:pPr>
      <w:numPr>
        <w:ilvl w:val="7"/>
        <w:numId w:val="14"/>
      </w:numPr>
      <w:spacing w:before="240" w:after="60" w:line="240" w:lineRule="auto"/>
      <w:jc w:val="center"/>
      <w:outlineLvl w:val="7"/>
    </w:pPr>
    <w:rPr>
      <w:rFonts w:ascii="Times New Roman" w:eastAsia="Calibri" w:hAnsi="Times New Roman" w:cs="Times New Roman"/>
      <w:kern w:val="0"/>
      <w:sz w:val="24"/>
      <w:szCs w:val="24"/>
      <w14:ligatures w14:val="none"/>
    </w:rPr>
  </w:style>
  <w:style w:type="paragraph" w:customStyle="1" w:styleId="HRArticleSection9">
    <w:name w:val="_HR Article Section_9"/>
    <w:next w:val="BodyText"/>
    <w:uiPriority w:val="9"/>
    <w:semiHidden/>
    <w:qFormat/>
    <w:rsid w:val="0096646A"/>
    <w:pPr>
      <w:numPr>
        <w:ilvl w:val="8"/>
        <w:numId w:val="14"/>
      </w:numPr>
      <w:spacing w:before="240" w:after="60" w:line="240" w:lineRule="auto"/>
      <w:jc w:val="center"/>
      <w:outlineLvl w:val="8"/>
    </w:pPr>
    <w:rPr>
      <w:rFonts w:ascii="Times New Roman" w:eastAsia="Calibri" w:hAnsi="Times New Roman" w:cs="Times New Roman"/>
      <w:kern w:val="0"/>
      <w:sz w:val="24"/>
      <w:szCs w:val="24"/>
      <w14:ligatures w14:val="none"/>
    </w:rPr>
  </w:style>
  <w:style w:type="table" w:styleId="TableGrid">
    <w:name w:val="Table Grid"/>
    <w:basedOn w:val="TableNormal"/>
    <w:uiPriority w:val="39"/>
    <w:rsid w:val="00611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5CCD"/>
    <w:rPr>
      <w:sz w:val="16"/>
      <w:szCs w:val="16"/>
    </w:rPr>
  </w:style>
  <w:style w:type="paragraph" w:styleId="CommentText">
    <w:name w:val="annotation text"/>
    <w:basedOn w:val="Normal"/>
    <w:link w:val="CommentTextChar"/>
    <w:uiPriority w:val="99"/>
    <w:unhideWhenUsed/>
    <w:rsid w:val="006F5CCD"/>
    <w:rPr>
      <w:sz w:val="20"/>
      <w:szCs w:val="20"/>
    </w:rPr>
  </w:style>
  <w:style w:type="character" w:customStyle="1" w:styleId="CommentTextChar">
    <w:name w:val="Comment Text Char"/>
    <w:basedOn w:val="DefaultParagraphFont"/>
    <w:link w:val="CommentText"/>
    <w:uiPriority w:val="99"/>
    <w:rsid w:val="006F5C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F5CCD"/>
    <w:rPr>
      <w:b/>
      <w:bCs/>
    </w:rPr>
  </w:style>
  <w:style w:type="character" w:customStyle="1" w:styleId="CommentSubjectChar">
    <w:name w:val="Comment Subject Char"/>
    <w:basedOn w:val="CommentTextChar"/>
    <w:link w:val="CommentSubject"/>
    <w:uiPriority w:val="99"/>
    <w:semiHidden/>
    <w:rsid w:val="006F5CCD"/>
    <w:rPr>
      <w:rFonts w:ascii="Times New Roman" w:hAnsi="Times New Roman"/>
      <w:b/>
      <w:bCs/>
      <w:sz w:val="20"/>
      <w:szCs w:val="20"/>
    </w:rPr>
  </w:style>
  <w:style w:type="character" w:customStyle="1" w:styleId="Bodytext0">
    <w:name w:val="Body text_"/>
    <w:rsid w:val="00622EA8"/>
    <w:rPr>
      <w:noProof w:val="0"/>
      <w:sz w:val="23"/>
      <w:szCs w:val="23"/>
      <w:u w:val="none"/>
    </w:rPr>
  </w:style>
  <w:style w:type="character" w:customStyle="1" w:styleId="Bodytext7">
    <w:name w:val="Body text (7)_"/>
    <w:rsid w:val="00622EA8"/>
    <w:rPr>
      <w:noProof w:val="0"/>
      <w:sz w:val="23"/>
      <w:szCs w:val="23"/>
      <w:u w:val="none"/>
    </w:rPr>
  </w:style>
  <w:style w:type="character" w:customStyle="1" w:styleId="Bodytext712">
    <w:name w:val="Body text (7)12"/>
    <w:rsid w:val="00622EA8"/>
    <w:rPr>
      <w:noProof w:val="0"/>
      <w:sz w:val="23"/>
      <w:szCs w:val="23"/>
      <w:u w:val="none"/>
    </w:rPr>
  </w:style>
  <w:style w:type="character" w:customStyle="1" w:styleId="Bodytext710">
    <w:name w:val="Body text (7)10"/>
    <w:rsid w:val="00622EA8"/>
    <w:rPr>
      <w:noProof w:val="0"/>
      <w:sz w:val="23"/>
      <w:szCs w:val="23"/>
      <w:u w:val="single"/>
    </w:rPr>
  </w:style>
  <w:style w:type="character" w:customStyle="1" w:styleId="Bodytext9">
    <w:name w:val="Body text9"/>
    <w:rsid w:val="00622EA8"/>
    <w:rPr>
      <w:noProof w:val="0"/>
      <w:sz w:val="23"/>
      <w:szCs w:val="23"/>
      <w:u w:val="none"/>
    </w:rPr>
  </w:style>
  <w:style w:type="character" w:customStyle="1" w:styleId="BodytextBold2">
    <w:name w:val="Body text + Bold2"/>
    <w:aliases w:val="Spacing 1 pt3"/>
    <w:uiPriority w:val="99"/>
    <w:rsid w:val="00622EA8"/>
    <w:rPr>
      <w:rFonts w:ascii="Times New Roman" w:hAnsi="Times New Roman" w:cs="Times New Roman"/>
      <w:b/>
      <w:bCs/>
      <w:i/>
      <w:iCs/>
      <w:noProof w:val="0"/>
      <w:sz w:val="23"/>
      <w:szCs w:val="23"/>
      <w:u w:val="none"/>
    </w:rPr>
  </w:style>
  <w:style w:type="character" w:customStyle="1" w:styleId="Bodytext8">
    <w:name w:val="Body text (8)_"/>
    <w:rsid w:val="000C5C46"/>
    <w:rPr>
      <w:b/>
      <w:bCs/>
      <w:noProof w:val="0"/>
      <w:sz w:val="20"/>
      <w:szCs w:val="20"/>
      <w:u w:val="none"/>
    </w:rPr>
  </w:style>
  <w:style w:type="character" w:customStyle="1" w:styleId="Bodytext895pt">
    <w:name w:val="Body text (8) + 9.5 pt"/>
    <w:rsid w:val="000C5C46"/>
    <w:rPr>
      <w:rFonts w:ascii="Times New Roman" w:hAnsi="Times New Roman" w:cs="Times New Roman"/>
      <w:b/>
      <w:bCs/>
      <w:noProof w:val="0"/>
      <w:sz w:val="19"/>
      <w:szCs w:val="19"/>
      <w:u w:val="none"/>
    </w:rPr>
  </w:style>
  <w:style w:type="character" w:customStyle="1" w:styleId="Bodytext895pt1">
    <w:name w:val="Body text (8) + 9.5 pt1"/>
    <w:rsid w:val="000C5C46"/>
    <w:rPr>
      <w:b/>
      <w:bCs/>
      <w:noProof w:val="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27200">
      <w:bodyDiv w:val="1"/>
      <w:marLeft w:val="0"/>
      <w:marRight w:val="0"/>
      <w:marTop w:val="0"/>
      <w:marBottom w:val="0"/>
      <w:divBdr>
        <w:top w:val="none" w:sz="0" w:space="0" w:color="auto"/>
        <w:left w:val="none" w:sz="0" w:space="0" w:color="auto"/>
        <w:bottom w:val="none" w:sz="0" w:space="0" w:color="auto"/>
        <w:right w:val="none" w:sz="0" w:space="0" w:color="auto"/>
      </w:divBdr>
    </w:div>
    <w:div w:id="1048073087">
      <w:bodyDiv w:val="1"/>
      <w:marLeft w:val="0"/>
      <w:marRight w:val="0"/>
      <w:marTop w:val="0"/>
      <w:marBottom w:val="0"/>
      <w:divBdr>
        <w:top w:val="none" w:sz="0" w:space="0" w:color="auto"/>
        <w:left w:val="none" w:sz="0" w:space="0" w:color="auto"/>
        <w:bottom w:val="none" w:sz="0" w:space="0" w:color="auto"/>
        <w:right w:val="none" w:sz="0" w:space="0" w:color="auto"/>
      </w:divBdr>
    </w:div>
    <w:div w:id="1188906341">
      <w:bodyDiv w:val="1"/>
      <w:marLeft w:val="0"/>
      <w:marRight w:val="0"/>
      <w:marTop w:val="0"/>
      <w:marBottom w:val="0"/>
      <w:divBdr>
        <w:top w:val="none" w:sz="0" w:space="0" w:color="auto"/>
        <w:left w:val="none" w:sz="0" w:space="0" w:color="auto"/>
        <w:bottom w:val="none" w:sz="0" w:space="0" w:color="auto"/>
        <w:right w:val="none" w:sz="0" w:space="0" w:color="auto"/>
      </w:divBdr>
    </w:div>
    <w:div w:id="18718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3699</Words>
  <Characters>19663</Characters>
  <Application>Microsoft Office Word</Application>
  <DocSecurity>0</DocSecurity>
  <Lines>378</Lines>
  <Paragraphs>158</Paragraphs>
  <ScaleCrop>false</ScaleCrop>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 Elmore</cp:lastModifiedBy>
  <cp:revision>2</cp:revision>
  <cp:lastPrinted>1900-01-01T05:00:00Z</cp:lastPrinted>
  <dcterms:created xsi:type="dcterms:W3CDTF">2025-03-21T20:57:00Z</dcterms:created>
  <dcterms:modified xsi:type="dcterms:W3CDTF">2025-03-21T20:57:00Z</dcterms:modified>
</cp:coreProperties>
</file>