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6B5F5E">
      <w:pPr>
        <w:rPr>
          <w:sz w:val="22"/>
          <w:szCs w:val="22"/>
        </w:rPr>
      </w:pPr>
      <w:r>
        <w:rPr>
          <w:sz w:val="22"/>
          <w:szCs w:val="22"/>
        </w:rPr>
        <w:t xml:space="preserve">Date: November </w:t>
      </w:r>
      <w:r w:rsidR="00F8177A">
        <w:rPr>
          <w:sz w:val="22"/>
          <w:szCs w:val="22"/>
        </w:rPr>
        <w:t>28</w:t>
      </w:r>
      <w:r w:rsidR="0047373D" w:rsidRPr="0047373D">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925482" w:rsidRDefault="007900EE">
      <w:pPr>
        <w:rPr>
          <w:sz w:val="22"/>
          <w:szCs w:val="22"/>
        </w:rPr>
      </w:pPr>
      <w:r>
        <w:rPr>
          <w:sz w:val="22"/>
          <w:szCs w:val="22"/>
        </w:rPr>
        <w:t xml:space="preserve">RE:  </w:t>
      </w:r>
      <w:r w:rsidR="000966E8">
        <w:rPr>
          <w:sz w:val="22"/>
          <w:szCs w:val="22"/>
        </w:rPr>
        <w:t xml:space="preserve"> </w:t>
      </w:r>
      <w:r w:rsidR="00445009">
        <w:rPr>
          <w:sz w:val="22"/>
          <w:szCs w:val="22"/>
        </w:rPr>
        <w:t>Ballistic Vests</w:t>
      </w:r>
    </w:p>
    <w:p w:rsidR="00391F66" w:rsidRDefault="00391F66">
      <w:pPr>
        <w:rPr>
          <w:sz w:val="22"/>
          <w:szCs w:val="22"/>
        </w:rPr>
      </w:pPr>
    </w:p>
    <w:p w:rsidR="00DC1F41" w:rsidRPr="00925482" w:rsidRDefault="00445009" w:rsidP="00BF45A3">
      <w:pPr>
        <w:pStyle w:val="Default"/>
        <w:rPr>
          <w:color w:val="auto"/>
          <w:sz w:val="22"/>
          <w:szCs w:val="22"/>
        </w:rPr>
      </w:pPr>
      <w:r>
        <w:rPr>
          <w:color w:val="auto"/>
          <w:sz w:val="22"/>
          <w:szCs w:val="22"/>
        </w:rPr>
        <w:t xml:space="preserve">I am asking the Board of Works approval to purchase 24 </w:t>
      </w:r>
      <w:proofErr w:type="spellStart"/>
      <w:r>
        <w:rPr>
          <w:color w:val="auto"/>
          <w:sz w:val="22"/>
          <w:szCs w:val="22"/>
        </w:rPr>
        <w:t>Safariland</w:t>
      </w:r>
      <w:proofErr w:type="spellEnd"/>
      <w:r>
        <w:rPr>
          <w:color w:val="auto"/>
          <w:sz w:val="22"/>
          <w:szCs w:val="22"/>
        </w:rPr>
        <w:t xml:space="preserve"> Ballistic Vests, 24 Outer Carriers, 24 Concealable </w:t>
      </w:r>
      <w:proofErr w:type="gramStart"/>
      <w:r>
        <w:rPr>
          <w:color w:val="auto"/>
          <w:sz w:val="22"/>
          <w:szCs w:val="22"/>
        </w:rPr>
        <w:t>Carriers  with</w:t>
      </w:r>
      <w:proofErr w:type="gramEnd"/>
      <w:r>
        <w:rPr>
          <w:color w:val="auto"/>
          <w:sz w:val="22"/>
          <w:szCs w:val="22"/>
        </w:rPr>
        <w:t xml:space="preserve"> ID Patch and Grommet hole for body worn cameras.  This purchase will be made from US Uniform &amp; Supply.  They are the only </w:t>
      </w:r>
      <w:proofErr w:type="spellStart"/>
      <w:r>
        <w:rPr>
          <w:color w:val="auto"/>
          <w:sz w:val="22"/>
          <w:szCs w:val="22"/>
        </w:rPr>
        <w:t>Safariland</w:t>
      </w:r>
      <w:proofErr w:type="spellEnd"/>
      <w:r>
        <w:rPr>
          <w:color w:val="auto"/>
          <w:sz w:val="22"/>
          <w:szCs w:val="22"/>
        </w:rPr>
        <w:t xml:space="preserve"> Rep in the State of Indiana as well as the only rep that has authority to put in the Grommet for Body Worn in the area.  The total purchase price will not exceed $40,341.60.  This purchase will be made in May </w:t>
      </w:r>
      <w:r w:rsidR="009D0697">
        <w:rPr>
          <w:color w:val="auto"/>
          <w:sz w:val="22"/>
          <w:szCs w:val="22"/>
        </w:rPr>
        <w:t>of 2024 and the money will be an encumbrance from Line item 442 Equipment.</w:t>
      </w:r>
      <w:bookmarkStart w:id="0" w:name="_GoBack"/>
      <w:bookmarkEnd w:id="0"/>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7372EC" w:rsidRDefault="007372EC">
      <w:pPr>
        <w:rPr>
          <w:sz w:val="22"/>
          <w:szCs w:val="22"/>
        </w:rPr>
      </w:pP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966E8"/>
    <w:rsid w:val="000A55DB"/>
    <w:rsid w:val="000D4B67"/>
    <w:rsid w:val="000E20C8"/>
    <w:rsid w:val="00100252"/>
    <w:rsid w:val="0016272E"/>
    <w:rsid w:val="001721FD"/>
    <w:rsid w:val="0018556A"/>
    <w:rsid w:val="001A2B37"/>
    <w:rsid w:val="001B4AD6"/>
    <w:rsid w:val="001C4A69"/>
    <w:rsid w:val="001C70FD"/>
    <w:rsid w:val="001C7A0C"/>
    <w:rsid w:val="00203EA2"/>
    <w:rsid w:val="002177AF"/>
    <w:rsid w:val="002416C0"/>
    <w:rsid w:val="002502C3"/>
    <w:rsid w:val="00273D99"/>
    <w:rsid w:val="0028239F"/>
    <w:rsid w:val="002826EC"/>
    <w:rsid w:val="00294D2D"/>
    <w:rsid w:val="0029777F"/>
    <w:rsid w:val="002A535D"/>
    <w:rsid w:val="002C0360"/>
    <w:rsid w:val="002D046A"/>
    <w:rsid w:val="002E527C"/>
    <w:rsid w:val="002E6BA1"/>
    <w:rsid w:val="002E770D"/>
    <w:rsid w:val="0033379B"/>
    <w:rsid w:val="003478D5"/>
    <w:rsid w:val="00352DF8"/>
    <w:rsid w:val="00353BE5"/>
    <w:rsid w:val="00362DAC"/>
    <w:rsid w:val="00391F66"/>
    <w:rsid w:val="003A6233"/>
    <w:rsid w:val="003C13BF"/>
    <w:rsid w:val="003D2CE8"/>
    <w:rsid w:val="00412190"/>
    <w:rsid w:val="00415497"/>
    <w:rsid w:val="00432E58"/>
    <w:rsid w:val="00445009"/>
    <w:rsid w:val="0047373D"/>
    <w:rsid w:val="004A0505"/>
    <w:rsid w:val="004A4AC7"/>
    <w:rsid w:val="004D3349"/>
    <w:rsid w:val="00557F91"/>
    <w:rsid w:val="00561293"/>
    <w:rsid w:val="00574311"/>
    <w:rsid w:val="005D135A"/>
    <w:rsid w:val="005E16B9"/>
    <w:rsid w:val="0060567A"/>
    <w:rsid w:val="00615CE8"/>
    <w:rsid w:val="006618D1"/>
    <w:rsid w:val="006661BB"/>
    <w:rsid w:val="00695F2D"/>
    <w:rsid w:val="006A5430"/>
    <w:rsid w:val="006B5F5E"/>
    <w:rsid w:val="006C38B6"/>
    <w:rsid w:val="007024EF"/>
    <w:rsid w:val="007372EC"/>
    <w:rsid w:val="007559C4"/>
    <w:rsid w:val="00763A75"/>
    <w:rsid w:val="00773CCC"/>
    <w:rsid w:val="0077447B"/>
    <w:rsid w:val="007900EE"/>
    <w:rsid w:val="007969C9"/>
    <w:rsid w:val="007A7E8E"/>
    <w:rsid w:val="007D0425"/>
    <w:rsid w:val="007E26EB"/>
    <w:rsid w:val="007E31FC"/>
    <w:rsid w:val="007E5266"/>
    <w:rsid w:val="00800668"/>
    <w:rsid w:val="00804843"/>
    <w:rsid w:val="008140EF"/>
    <w:rsid w:val="008215DC"/>
    <w:rsid w:val="00831732"/>
    <w:rsid w:val="00872117"/>
    <w:rsid w:val="008B0AEB"/>
    <w:rsid w:val="008B42D6"/>
    <w:rsid w:val="00912AB6"/>
    <w:rsid w:val="00925482"/>
    <w:rsid w:val="00962B38"/>
    <w:rsid w:val="0098210D"/>
    <w:rsid w:val="00984B92"/>
    <w:rsid w:val="00997198"/>
    <w:rsid w:val="009B2B01"/>
    <w:rsid w:val="009C5391"/>
    <w:rsid w:val="009D0697"/>
    <w:rsid w:val="00A50ACC"/>
    <w:rsid w:val="00A55D35"/>
    <w:rsid w:val="00A627BE"/>
    <w:rsid w:val="00A631D3"/>
    <w:rsid w:val="00A91877"/>
    <w:rsid w:val="00AA3CED"/>
    <w:rsid w:val="00AC58AB"/>
    <w:rsid w:val="00AD0774"/>
    <w:rsid w:val="00B05F4B"/>
    <w:rsid w:val="00B314E9"/>
    <w:rsid w:val="00B543EA"/>
    <w:rsid w:val="00B74D46"/>
    <w:rsid w:val="00BB215F"/>
    <w:rsid w:val="00BD7C0B"/>
    <w:rsid w:val="00BF45A3"/>
    <w:rsid w:val="00C22C52"/>
    <w:rsid w:val="00C265D7"/>
    <w:rsid w:val="00C61EF1"/>
    <w:rsid w:val="00C74F90"/>
    <w:rsid w:val="00C83938"/>
    <w:rsid w:val="00CE2E7B"/>
    <w:rsid w:val="00D0135A"/>
    <w:rsid w:val="00D24E21"/>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EF7C62"/>
    <w:rsid w:val="00F1208C"/>
    <w:rsid w:val="00F154B5"/>
    <w:rsid w:val="00F22FE9"/>
    <w:rsid w:val="00F276B7"/>
    <w:rsid w:val="00F55A4B"/>
    <w:rsid w:val="00F8177A"/>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0657"/>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2023-11-16T14:35:00Z</dcterms:created>
  <dcterms:modified xsi:type="dcterms:W3CDTF">2023-11-16T14:35:00Z</dcterms:modified>
</cp:coreProperties>
</file>