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tblInd w:w="-5" w:type="dxa"/>
        <w:tblLook w:val="04A0" w:firstRow="1" w:lastRow="0" w:firstColumn="1" w:lastColumn="0" w:noHBand="0" w:noVBand="1"/>
      </w:tblPr>
      <w:tblGrid>
        <w:gridCol w:w="1786"/>
        <w:gridCol w:w="2534"/>
        <w:gridCol w:w="2880"/>
        <w:gridCol w:w="2160"/>
      </w:tblGrid>
      <w:tr w:rsidR="00664515" w:rsidTr="00293618">
        <w:tc>
          <w:tcPr>
            <w:tcW w:w="9360" w:type="dxa"/>
            <w:gridSpan w:val="4"/>
            <w:shd w:val="clear" w:color="auto" w:fill="1DB5C9"/>
          </w:tcPr>
          <w:p w:rsidR="00664515" w:rsidRPr="00B6404E" w:rsidRDefault="00664515" w:rsidP="00B6404E">
            <w:pPr>
              <w:spacing w:after="180" w:line="288" w:lineRule="auto"/>
              <w:rPr>
                <w:rFonts w:ascii="Arial" w:hAnsi="Arial" w:cs="Arial"/>
                <w:b/>
                <w:sz w:val="20"/>
                <w:szCs w:val="20"/>
              </w:rPr>
            </w:pPr>
          </w:p>
        </w:tc>
      </w:tr>
      <w:tr w:rsidR="00664515" w:rsidTr="00293618">
        <w:tc>
          <w:tcPr>
            <w:tcW w:w="1786" w:type="dxa"/>
            <w:shd w:val="clear" w:color="auto" w:fill="D9D9D9" w:themeFill="background1" w:themeFillShade="D9"/>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b/>
                <w:color w:val="000000" w:themeColor="text1"/>
                <w:sz w:val="20"/>
                <w:szCs w:val="20"/>
              </w:rPr>
              <w:t>Districts</w:t>
            </w:r>
          </w:p>
        </w:tc>
        <w:tc>
          <w:tcPr>
            <w:tcW w:w="2534" w:type="dxa"/>
          </w:tcPr>
          <w:p w:rsidR="00664515" w:rsidRPr="00A31CF8" w:rsidRDefault="00664515" w:rsidP="00293618">
            <w:pPr>
              <w:spacing w:after="180" w:line="288" w:lineRule="auto"/>
              <w:jc w:val="center"/>
              <w:rPr>
                <w:rFonts w:ascii="Arial" w:hAnsi="Arial" w:cs="Arial"/>
                <w:b/>
                <w:sz w:val="20"/>
                <w:szCs w:val="20"/>
              </w:rPr>
            </w:pPr>
            <w:r w:rsidRPr="00A31CF8">
              <w:rPr>
                <w:rFonts w:ascii="Arial" w:hAnsi="Arial" w:cs="Arial"/>
                <w:b/>
                <w:sz w:val="20"/>
                <w:szCs w:val="20"/>
              </w:rPr>
              <w:t xml:space="preserve">CN, NR, CS </w:t>
            </w:r>
          </w:p>
        </w:tc>
        <w:tc>
          <w:tcPr>
            <w:tcW w:w="2880" w:type="dxa"/>
          </w:tcPr>
          <w:p w:rsidR="00664515" w:rsidRPr="00A31CF8" w:rsidRDefault="00664515" w:rsidP="00293618">
            <w:pPr>
              <w:spacing w:after="180" w:line="288" w:lineRule="auto"/>
              <w:jc w:val="center"/>
              <w:rPr>
                <w:rFonts w:ascii="Arial" w:hAnsi="Arial" w:cs="Arial"/>
                <w:b/>
                <w:sz w:val="20"/>
                <w:szCs w:val="20"/>
              </w:rPr>
            </w:pPr>
            <w:r w:rsidRPr="00A31CF8">
              <w:rPr>
                <w:rFonts w:ascii="Arial" w:hAnsi="Arial" w:cs="Arial"/>
                <w:b/>
                <w:sz w:val="20"/>
                <w:szCs w:val="20"/>
              </w:rPr>
              <w:t xml:space="preserve">IM, BP </w:t>
            </w:r>
          </w:p>
        </w:tc>
        <w:tc>
          <w:tcPr>
            <w:tcW w:w="2160" w:type="dxa"/>
          </w:tcPr>
          <w:p w:rsidR="00664515" w:rsidRPr="00A31CF8" w:rsidRDefault="00664515" w:rsidP="00293618">
            <w:pPr>
              <w:spacing w:after="180" w:line="288" w:lineRule="auto"/>
              <w:jc w:val="center"/>
              <w:rPr>
                <w:rFonts w:ascii="Arial" w:hAnsi="Arial" w:cs="Arial"/>
                <w:b/>
                <w:sz w:val="20"/>
                <w:szCs w:val="20"/>
              </w:rPr>
            </w:pPr>
            <w:r w:rsidRPr="00A31CF8">
              <w:rPr>
                <w:rFonts w:ascii="Arial" w:hAnsi="Arial" w:cs="Arial"/>
                <w:b/>
                <w:sz w:val="20"/>
                <w:szCs w:val="20"/>
              </w:rPr>
              <w:t>DT</w:t>
            </w:r>
            <w:r>
              <w:rPr>
                <w:rFonts w:ascii="Arial" w:hAnsi="Arial" w:cs="Arial"/>
                <w:b/>
                <w:sz w:val="20"/>
                <w:szCs w:val="20"/>
              </w:rPr>
              <w:t>**</w:t>
            </w:r>
            <w:r w:rsidRPr="00A31CF8">
              <w:rPr>
                <w:rFonts w:ascii="Arial" w:hAnsi="Arial" w:cs="Arial"/>
                <w:b/>
                <w:sz w:val="20"/>
                <w:szCs w:val="20"/>
              </w:rPr>
              <w:t>, TN</w:t>
            </w:r>
            <w:r>
              <w:rPr>
                <w:rFonts w:ascii="Arial" w:hAnsi="Arial" w:cs="Arial"/>
                <w:b/>
                <w:sz w:val="20"/>
                <w:szCs w:val="20"/>
              </w:rPr>
              <w:t>**</w:t>
            </w:r>
            <w:r w:rsidRPr="00A31CF8">
              <w:rPr>
                <w:rFonts w:ascii="Arial" w:hAnsi="Arial" w:cs="Arial"/>
                <w:b/>
                <w:sz w:val="20"/>
                <w:szCs w:val="20"/>
              </w:rPr>
              <w:t>, NC</w:t>
            </w:r>
            <w:r>
              <w:rPr>
                <w:rFonts w:ascii="Arial" w:hAnsi="Arial" w:cs="Arial"/>
                <w:b/>
                <w:sz w:val="20"/>
                <w:szCs w:val="20"/>
              </w:rPr>
              <w:t>, and</w:t>
            </w:r>
            <w:r w:rsidRPr="00A31CF8">
              <w:rPr>
                <w:rFonts w:ascii="Arial" w:hAnsi="Arial" w:cs="Arial"/>
                <w:b/>
                <w:sz w:val="20"/>
                <w:szCs w:val="20"/>
              </w:rPr>
              <w:t xml:space="preserve"> Residential Districts</w:t>
            </w:r>
          </w:p>
        </w:tc>
      </w:tr>
      <w:tr w:rsidR="00664515" w:rsidTr="00293618">
        <w:tc>
          <w:tcPr>
            <w:tcW w:w="1786" w:type="dxa"/>
            <w:vMerge w:val="restart"/>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Maximum Sign Area</w:t>
            </w:r>
          </w:p>
        </w:tc>
        <w:tc>
          <w:tcPr>
            <w:tcW w:w="2534" w:type="dxa"/>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500’ or less of frontage: 60 square feet</w:t>
            </w:r>
          </w:p>
        </w:tc>
        <w:tc>
          <w:tcPr>
            <w:tcW w:w="2880" w:type="dxa"/>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500’ or less of frontage: 60 square feet</w:t>
            </w:r>
          </w:p>
        </w:tc>
        <w:tc>
          <w:tcPr>
            <w:tcW w:w="2160" w:type="dxa"/>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32 square feet</w:t>
            </w:r>
          </w:p>
        </w:tc>
      </w:tr>
      <w:tr w:rsidR="00664515" w:rsidTr="00293618">
        <w:tc>
          <w:tcPr>
            <w:tcW w:w="1786" w:type="dxa"/>
            <w:vMerge/>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p>
        </w:tc>
        <w:tc>
          <w:tcPr>
            <w:tcW w:w="2534" w:type="dxa"/>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501’ or more of frontage: 100 square feet</w:t>
            </w:r>
          </w:p>
        </w:tc>
        <w:tc>
          <w:tcPr>
            <w:tcW w:w="2880" w:type="dxa"/>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501’ or more of frontage: 100 square feet</w:t>
            </w:r>
          </w:p>
        </w:tc>
        <w:tc>
          <w:tcPr>
            <w:tcW w:w="2160" w:type="dxa"/>
            <w:shd w:val="clear" w:color="auto" w:fill="D0CECE" w:themeFill="background2" w:themeFillShade="E6"/>
          </w:tcPr>
          <w:p w:rsidR="00664515" w:rsidRPr="00BC5B56" w:rsidRDefault="00664515" w:rsidP="00293618">
            <w:pPr>
              <w:spacing w:after="180" w:line="288" w:lineRule="auto"/>
              <w:jc w:val="both"/>
              <w:rPr>
                <w:rFonts w:ascii="Arial" w:hAnsi="Arial" w:cs="Arial"/>
                <w:color w:val="000000" w:themeColor="text1"/>
                <w:sz w:val="20"/>
                <w:szCs w:val="20"/>
              </w:rPr>
            </w:pPr>
          </w:p>
        </w:tc>
      </w:tr>
      <w:tr w:rsidR="00664515" w:rsidTr="00293618">
        <w:tc>
          <w:tcPr>
            <w:tcW w:w="1786" w:type="dxa"/>
            <w:vMerge/>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p>
        </w:tc>
        <w:tc>
          <w:tcPr>
            <w:tcW w:w="5414" w:type="dxa"/>
            <w:gridSpan w:val="2"/>
          </w:tcPr>
          <w:p w:rsidR="00664515" w:rsidRDefault="00664515" w:rsidP="00293618">
            <w:pPr>
              <w:spacing w:after="180" w:line="288" w:lineRule="auto"/>
              <w:rPr>
                <w:rFonts w:ascii="Arial" w:hAnsi="Arial" w:cs="Arial"/>
                <w:color w:val="000000" w:themeColor="text1"/>
                <w:sz w:val="20"/>
                <w:szCs w:val="20"/>
              </w:rPr>
            </w:pPr>
            <w:r w:rsidRPr="00A31CF8">
              <w:rPr>
                <w:rFonts w:ascii="Arial" w:hAnsi="Arial" w:cs="Arial"/>
                <w:i/>
                <w:color w:val="000000" w:themeColor="text1"/>
                <w:sz w:val="18"/>
                <w:szCs w:val="20"/>
              </w:rPr>
              <w:t xml:space="preserve">*Properties with frontage </w:t>
            </w:r>
            <w:r>
              <w:rPr>
                <w:rFonts w:ascii="Arial" w:hAnsi="Arial" w:cs="Arial"/>
                <w:i/>
                <w:color w:val="000000" w:themeColor="text1"/>
                <w:sz w:val="18"/>
                <w:szCs w:val="20"/>
              </w:rPr>
              <w:t>on</w:t>
            </w:r>
            <w:r w:rsidRPr="00A31CF8">
              <w:rPr>
                <w:rFonts w:ascii="Arial" w:hAnsi="Arial" w:cs="Arial"/>
                <w:i/>
                <w:color w:val="000000" w:themeColor="text1"/>
                <w:sz w:val="18"/>
                <w:szCs w:val="20"/>
              </w:rPr>
              <w:t xml:space="preserve"> the interstate may increase the total square footage of the sign allowed by 20%.</w:t>
            </w:r>
          </w:p>
        </w:tc>
        <w:tc>
          <w:tcPr>
            <w:tcW w:w="2160" w:type="dxa"/>
            <w:shd w:val="clear" w:color="auto" w:fill="auto"/>
          </w:tcPr>
          <w:p w:rsidR="00664515" w:rsidRPr="00BC5B56" w:rsidRDefault="00664515" w:rsidP="00293618">
            <w:pPr>
              <w:spacing w:after="180" w:line="288" w:lineRule="auto"/>
              <w:rPr>
                <w:rFonts w:ascii="Arial" w:hAnsi="Arial" w:cs="Arial"/>
                <w:color w:val="000000" w:themeColor="text1"/>
                <w:sz w:val="20"/>
                <w:szCs w:val="20"/>
              </w:rPr>
            </w:pPr>
          </w:p>
        </w:tc>
      </w:tr>
      <w:tr w:rsidR="00664515" w:rsidTr="00293618">
        <w:trPr>
          <w:trHeight w:val="593"/>
        </w:trPr>
        <w:tc>
          <w:tcPr>
            <w:tcW w:w="1786" w:type="dxa"/>
            <w:vMerge w:val="restart"/>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Maximum Signs Per Frontage</w:t>
            </w:r>
          </w:p>
        </w:tc>
        <w:tc>
          <w:tcPr>
            <w:tcW w:w="2534" w:type="dxa"/>
          </w:tcPr>
          <w:p w:rsidR="00664515"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500’ or less frontage, 1 sign per frontage, with 200 feet separating signs on double-fronted properties</w:t>
            </w:r>
          </w:p>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 xml:space="preserve">501’ or more frontage: 2 signs permitted with 200’ separation from other signs  </w:t>
            </w:r>
          </w:p>
        </w:tc>
        <w:tc>
          <w:tcPr>
            <w:tcW w:w="2880" w:type="dxa"/>
          </w:tcPr>
          <w:p w:rsidR="00664515"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500’ or less frontage, 1 sign per frontage, with 200 feet separating signs on double-fronted properties</w:t>
            </w:r>
          </w:p>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 xml:space="preserve">501’ or more frontage: 2 signs permitted with 200’ separation from other signs  </w:t>
            </w:r>
          </w:p>
        </w:tc>
        <w:tc>
          <w:tcPr>
            <w:tcW w:w="2160" w:type="dxa"/>
            <w:vMerge w:val="restart"/>
          </w:tcPr>
          <w:p w:rsidR="00664515"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1 per frontage, with 200 feet separating signs on double-fronted properties</w:t>
            </w:r>
          </w:p>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1 per quadrant for residential community signs</w:t>
            </w:r>
          </w:p>
        </w:tc>
      </w:tr>
      <w:tr w:rsidR="00664515" w:rsidTr="00293618">
        <w:trPr>
          <w:trHeight w:val="593"/>
        </w:trPr>
        <w:tc>
          <w:tcPr>
            <w:tcW w:w="1786" w:type="dxa"/>
            <w:vMerge/>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p>
        </w:tc>
        <w:tc>
          <w:tcPr>
            <w:tcW w:w="5414" w:type="dxa"/>
            <w:gridSpan w:val="2"/>
          </w:tcPr>
          <w:p w:rsidR="00664515" w:rsidRPr="00293618" w:rsidRDefault="00664515" w:rsidP="00293618">
            <w:pPr>
              <w:spacing w:after="180" w:line="288" w:lineRule="auto"/>
              <w:rPr>
                <w:rFonts w:ascii="Arial" w:hAnsi="Arial" w:cs="Arial"/>
                <w:i/>
                <w:color w:val="000000" w:themeColor="text1"/>
                <w:sz w:val="20"/>
                <w:szCs w:val="20"/>
                <w:u w:val="single"/>
              </w:rPr>
            </w:pPr>
            <w:r w:rsidRPr="00293618">
              <w:rPr>
                <w:rFonts w:ascii="Arial" w:hAnsi="Arial" w:cs="Arial"/>
                <w:i/>
                <w:color w:val="000000" w:themeColor="text1"/>
                <w:sz w:val="20"/>
                <w:szCs w:val="20"/>
                <w:u w:val="single"/>
              </w:rPr>
              <w:t xml:space="preserve">* Properties with frontage </w:t>
            </w:r>
            <w:r>
              <w:rPr>
                <w:rFonts w:ascii="Arial" w:hAnsi="Arial" w:cs="Arial"/>
                <w:i/>
                <w:color w:val="000000" w:themeColor="text1"/>
                <w:sz w:val="20"/>
                <w:szCs w:val="20"/>
                <w:u w:val="single"/>
              </w:rPr>
              <w:t xml:space="preserve">on the interstate </w:t>
            </w:r>
            <w:r w:rsidRPr="00293618">
              <w:rPr>
                <w:rFonts w:ascii="Arial" w:hAnsi="Arial" w:cs="Arial"/>
                <w:i/>
                <w:color w:val="000000" w:themeColor="text1"/>
                <w:sz w:val="20"/>
                <w:szCs w:val="20"/>
                <w:u w:val="single"/>
              </w:rPr>
              <w:t>may increase the total square footage for said frontage by 20%</w:t>
            </w:r>
          </w:p>
        </w:tc>
        <w:tc>
          <w:tcPr>
            <w:tcW w:w="2160" w:type="dxa"/>
            <w:vMerge/>
          </w:tcPr>
          <w:p w:rsidR="00664515" w:rsidRDefault="00664515" w:rsidP="00293618">
            <w:pPr>
              <w:spacing w:after="180" w:line="288" w:lineRule="auto"/>
              <w:jc w:val="both"/>
              <w:rPr>
                <w:rFonts w:ascii="Arial" w:hAnsi="Arial" w:cs="Arial"/>
                <w:color w:val="000000" w:themeColor="text1"/>
                <w:sz w:val="20"/>
                <w:szCs w:val="20"/>
              </w:rPr>
            </w:pPr>
          </w:p>
        </w:tc>
      </w:tr>
      <w:tr w:rsidR="00664515" w:rsidTr="00293618">
        <w:tc>
          <w:tcPr>
            <w:tcW w:w="1786" w:type="dxa"/>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Maximum Height</w:t>
            </w:r>
          </w:p>
        </w:tc>
        <w:tc>
          <w:tcPr>
            <w:tcW w:w="2534" w:type="dxa"/>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 xml:space="preserve">Monument: 6’ in sign height on an 18” or shorter solid base or pylons </w:t>
            </w:r>
            <w:r w:rsidRPr="002254D5">
              <w:rPr>
                <w:rFonts w:ascii="Arial" w:hAnsi="Arial" w:cs="Arial"/>
                <w:color w:val="000000" w:themeColor="text1"/>
                <w:sz w:val="20"/>
                <w:szCs w:val="20"/>
              </w:rPr>
              <w:t>(This does not apply to the wall columns which may be eight (8) feet in height, as long as the column does not depict or become an integral part of the sign face).</w:t>
            </w:r>
          </w:p>
        </w:tc>
        <w:tc>
          <w:tcPr>
            <w:tcW w:w="2880" w:type="dxa"/>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 xml:space="preserve">Monument: 6’ in sign height on an 18” or shorter solid base or pylons </w:t>
            </w:r>
            <w:r w:rsidRPr="002254D5">
              <w:rPr>
                <w:rFonts w:ascii="Arial" w:hAnsi="Arial" w:cs="Arial"/>
                <w:color w:val="000000" w:themeColor="text1"/>
                <w:sz w:val="20"/>
                <w:szCs w:val="20"/>
              </w:rPr>
              <w:t>(This does not apply to the wall columns which may be eight (8) feet in height, as long as the column does not depict or become an integral part of the sign face).</w:t>
            </w:r>
          </w:p>
        </w:tc>
        <w:tc>
          <w:tcPr>
            <w:tcW w:w="2160" w:type="dxa"/>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Monument: 6’ in sign height on an 18” or shorter solid base or pylons (This does not apply to the wall columns which may be eight (8) feet in height, as long as the column does not depict or become an integral part of the sign face).</w:t>
            </w:r>
          </w:p>
        </w:tc>
      </w:tr>
      <w:tr w:rsidR="00664515" w:rsidTr="00293618">
        <w:tc>
          <w:tcPr>
            <w:tcW w:w="1786" w:type="dxa"/>
          </w:tcPr>
          <w:p w:rsidR="00664515" w:rsidRPr="00BC5B56" w:rsidRDefault="00664515" w:rsidP="00293618">
            <w:pPr>
              <w:spacing w:after="180" w:line="288" w:lineRule="auto"/>
              <w:jc w:val="center"/>
              <w:rPr>
                <w:rFonts w:ascii="Arial" w:hAnsi="Arial" w:cs="Arial"/>
                <w:color w:val="000000" w:themeColor="text1"/>
                <w:sz w:val="20"/>
                <w:szCs w:val="20"/>
              </w:rPr>
            </w:pPr>
          </w:p>
        </w:tc>
        <w:tc>
          <w:tcPr>
            <w:tcW w:w="2534" w:type="dxa"/>
          </w:tcPr>
          <w:p w:rsidR="00664515" w:rsidRPr="00BC5B56" w:rsidRDefault="00664515" w:rsidP="00293618">
            <w:pPr>
              <w:spacing w:after="180" w:line="288" w:lineRule="auto"/>
              <w:jc w:val="both"/>
              <w:rPr>
                <w:rFonts w:ascii="Arial" w:hAnsi="Arial" w:cs="Arial"/>
                <w:color w:val="000000" w:themeColor="text1"/>
                <w:sz w:val="20"/>
                <w:szCs w:val="20"/>
              </w:rPr>
            </w:pPr>
          </w:p>
        </w:tc>
        <w:tc>
          <w:tcPr>
            <w:tcW w:w="2880" w:type="dxa"/>
          </w:tcPr>
          <w:p w:rsidR="00664515" w:rsidRPr="00BC5B56" w:rsidRDefault="00664515" w:rsidP="00293618">
            <w:pPr>
              <w:spacing w:after="180" w:line="288" w:lineRule="auto"/>
              <w:jc w:val="both"/>
              <w:rPr>
                <w:rFonts w:ascii="Arial" w:hAnsi="Arial" w:cs="Arial"/>
                <w:color w:val="000000" w:themeColor="text1"/>
                <w:sz w:val="20"/>
                <w:szCs w:val="20"/>
              </w:rPr>
            </w:pPr>
          </w:p>
        </w:tc>
        <w:tc>
          <w:tcPr>
            <w:tcW w:w="2160" w:type="dxa"/>
          </w:tcPr>
          <w:p w:rsidR="00664515" w:rsidRPr="00BC5B56" w:rsidRDefault="00664515" w:rsidP="00293618">
            <w:pPr>
              <w:spacing w:after="180" w:line="288" w:lineRule="auto"/>
              <w:jc w:val="both"/>
              <w:rPr>
                <w:rFonts w:ascii="Arial" w:hAnsi="Arial" w:cs="Arial"/>
                <w:color w:val="000000" w:themeColor="text1"/>
                <w:sz w:val="20"/>
                <w:szCs w:val="20"/>
              </w:rPr>
            </w:pPr>
            <w:r w:rsidRPr="00E41158">
              <w:rPr>
                <w:rFonts w:ascii="Arial" w:hAnsi="Arial" w:cs="Arial"/>
                <w:color w:val="000000" w:themeColor="text1"/>
                <w:sz w:val="16"/>
                <w:szCs w:val="20"/>
              </w:rPr>
              <w:t xml:space="preserve">**Signs are subject to additional requirements per section </w:t>
            </w:r>
            <w:r w:rsidRPr="00E41158">
              <w:rPr>
                <w:rFonts w:ascii="Arial" w:hAnsi="Arial" w:cs="Arial"/>
                <w:b/>
                <w:color w:val="000000" w:themeColor="text1"/>
                <w:sz w:val="16"/>
                <w:szCs w:val="20"/>
              </w:rPr>
              <w:t>155.065(16-17)</w:t>
            </w:r>
          </w:p>
        </w:tc>
      </w:tr>
    </w:tbl>
    <w:p w:rsidR="00664515" w:rsidRDefault="00664515" w:rsidP="00664515">
      <w:pPr>
        <w:pStyle w:val="ListParagraph"/>
        <w:spacing w:after="180" w:line="288" w:lineRule="auto"/>
        <w:ind w:left="2160"/>
        <w:contextualSpacing w:val="0"/>
        <w:jc w:val="both"/>
        <w:rPr>
          <w:rFonts w:ascii="Arial" w:hAnsi="Arial" w:cs="Arial"/>
          <w:color w:val="000000" w:themeColor="text1"/>
          <w:sz w:val="20"/>
          <w:szCs w:val="20"/>
          <w:highlight w:val="yellow"/>
        </w:rPr>
      </w:pPr>
    </w:p>
    <w:p w:rsidR="00664515" w:rsidRDefault="00664515" w:rsidP="00664515">
      <w:pPr>
        <w:pStyle w:val="ListParagraph"/>
        <w:spacing w:after="180" w:line="288" w:lineRule="auto"/>
        <w:ind w:left="2160"/>
        <w:contextualSpacing w:val="0"/>
        <w:jc w:val="both"/>
        <w:rPr>
          <w:rFonts w:ascii="Arial" w:hAnsi="Arial" w:cs="Arial"/>
          <w:color w:val="000000" w:themeColor="text1"/>
          <w:sz w:val="20"/>
          <w:szCs w:val="20"/>
          <w:highlight w:val="yellow"/>
        </w:rPr>
      </w:pPr>
    </w:p>
    <w:p w:rsidR="00B6404E" w:rsidRDefault="00B6404E" w:rsidP="00664515">
      <w:pPr>
        <w:pStyle w:val="ListParagraph"/>
        <w:spacing w:after="180" w:line="288" w:lineRule="auto"/>
        <w:ind w:left="2160"/>
        <w:contextualSpacing w:val="0"/>
        <w:jc w:val="both"/>
        <w:rPr>
          <w:rFonts w:ascii="Arial" w:hAnsi="Arial" w:cs="Arial"/>
          <w:color w:val="000000" w:themeColor="text1"/>
          <w:sz w:val="20"/>
          <w:szCs w:val="20"/>
          <w:highlight w:val="yellow"/>
        </w:rPr>
      </w:pPr>
      <w:bookmarkStart w:id="0" w:name="_GoBack"/>
      <w:bookmarkEnd w:id="0"/>
    </w:p>
    <w:p w:rsidR="00664515" w:rsidRPr="00A31CF8" w:rsidRDefault="00664515" w:rsidP="00664515">
      <w:pPr>
        <w:pStyle w:val="ListParagraph"/>
        <w:spacing w:after="180" w:line="288" w:lineRule="auto"/>
        <w:ind w:left="2160"/>
        <w:contextualSpacing w:val="0"/>
        <w:jc w:val="both"/>
        <w:rPr>
          <w:rFonts w:ascii="Arial" w:hAnsi="Arial" w:cs="Arial"/>
          <w:color w:val="000000" w:themeColor="text1"/>
          <w:sz w:val="20"/>
          <w:szCs w:val="20"/>
          <w:highlight w:val="yellow"/>
        </w:rPr>
      </w:pPr>
    </w:p>
    <w:tbl>
      <w:tblPr>
        <w:tblStyle w:val="TableGrid"/>
        <w:tblW w:w="9363" w:type="dxa"/>
        <w:tblInd w:w="-5" w:type="dxa"/>
        <w:tblLook w:val="04A0" w:firstRow="1" w:lastRow="0" w:firstColumn="1" w:lastColumn="0" w:noHBand="0" w:noVBand="1"/>
      </w:tblPr>
      <w:tblGrid>
        <w:gridCol w:w="1786"/>
        <w:gridCol w:w="2534"/>
        <w:gridCol w:w="2700"/>
        <w:gridCol w:w="2343"/>
      </w:tblGrid>
      <w:tr w:rsidR="00664515" w:rsidTr="00293618">
        <w:tc>
          <w:tcPr>
            <w:tcW w:w="9363" w:type="dxa"/>
            <w:gridSpan w:val="4"/>
            <w:shd w:val="clear" w:color="auto" w:fill="1DB5C9"/>
          </w:tcPr>
          <w:p w:rsidR="00664515" w:rsidRPr="00A31CF8" w:rsidRDefault="00664515" w:rsidP="00664515">
            <w:pPr>
              <w:pStyle w:val="ListParagraph"/>
              <w:numPr>
                <w:ilvl w:val="1"/>
                <w:numId w:val="1"/>
              </w:numPr>
              <w:spacing w:line="288" w:lineRule="auto"/>
              <w:ind w:left="882"/>
              <w:rPr>
                <w:rFonts w:ascii="Arial" w:hAnsi="Arial" w:cs="Arial"/>
                <w:b/>
                <w:color w:val="000000" w:themeColor="text1"/>
                <w:sz w:val="20"/>
                <w:szCs w:val="20"/>
              </w:rPr>
            </w:pPr>
            <w:r w:rsidRPr="00A31CF8">
              <w:rPr>
                <w:rFonts w:ascii="Arial" w:hAnsi="Arial" w:cs="Arial"/>
                <w:b/>
                <w:sz w:val="20"/>
                <w:szCs w:val="20"/>
              </w:rPr>
              <w:lastRenderedPageBreak/>
              <w:t>Free-Standing Business Center Identification or Integrated Center Sign Regulations</w:t>
            </w:r>
            <w:r>
              <w:rPr>
                <w:rFonts w:ascii="Arial" w:hAnsi="Arial" w:cs="Arial"/>
                <w:b/>
                <w:sz w:val="20"/>
                <w:szCs w:val="20"/>
              </w:rPr>
              <w:t xml:space="preserve"> </w:t>
            </w:r>
          </w:p>
        </w:tc>
      </w:tr>
      <w:tr w:rsidR="00664515" w:rsidTr="00293618">
        <w:tc>
          <w:tcPr>
            <w:tcW w:w="9363" w:type="dxa"/>
            <w:gridSpan w:val="4"/>
          </w:tcPr>
          <w:p w:rsidR="00664515" w:rsidRPr="00A31CF8" w:rsidRDefault="00664515" w:rsidP="00293618">
            <w:pPr>
              <w:spacing w:line="288" w:lineRule="auto"/>
              <w:jc w:val="center"/>
              <w:rPr>
                <w:rFonts w:ascii="Arial" w:hAnsi="Arial" w:cs="Arial"/>
                <w:i/>
                <w:color w:val="000000" w:themeColor="text1"/>
                <w:sz w:val="20"/>
                <w:szCs w:val="20"/>
              </w:rPr>
            </w:pPr>
            <w:r w:rsidRPr="00A31CF8">
              <w:rPr>
                <w:rFonts w:ascii="Arial" w:hAnsi="Arial" w:cs="Arial"/>
                <w:i/>
                <w:color w:val="000000" w:themeColor="text1"/>
                <w:sz w:val="20"/>
                <w:szCs w:val="20"/>
              </w:rPr>
              <w:t xml:space="preserve">Business centers with 2-4 </w:t>
            </w:r>
            <w:r>
              <w:rPr>
                <w:rFonts w:ascii="Arial" w:hAnsi="Arial" w:cs="Arial"/>
                <w:i/>
                <w:color w:val="000000" w:themeColor="text1"/>
                <w:sz w:val="20"/>
                <w:szCs w:val="20"/>
              </w:rPr>
              <w:t>tenant spaces</w:t>
            </w:r>
            <w:r w:rsidRPr="00A31CF8">
              <w:rPr>
                <w:rFonts w:ascii="Arial" w:hAnsi="Arial" w:cs="Arial"/>
                <w:i/>
                <w:color w:val="000000" w:themeColor="text1"/>
                <w:sz w:val="20"/>
                <w:szCs w:val="20"/>
              </w:rPr>
              <w:t xml:space="preserve"> m</w:t>
            </w:r>
            <w:r>
              <w:rPr>
                <w:rFonts w:ascii="Arial" w:hAnsi="Arial" w:cs="Arial"/>
                <w:i/>
                <w:color w:val="000000" w:themeColor="text1"/>
                <w:sz w:val="20"/>
                <w:szCs w:val="20"/>
              </w:rPr>
              <w:t>ay utilize a monument sign.</w:t>
            </w:r>
            <w:r w:rsidRPr="00481B1A">
              <w:rPr>
                <w:rFonts w:ascii="Arial" w:hAnsi="Arial" w:cs="Arial"/>
                <w:i/>
                <w:color w:val="000000" w:themeColor="text1"/>
                <w:sz w:val="20"/>
                <w:szCs w:val="20"/>
                <w:vertAlign w:val="superscript"/>
              </w:rPr>
              <w:t>1</w:t>
            </w:r>
          </w:p>
          <w:p w:rsidR="00664515" w:rsidRPr="00A31CF8" w:rsidRDefault="00664515" w:rsidP="00293618">
            <w:pPr>
              <w:spacing w:line="288" w:lineRule="auto"/>
              <w:jc w:val="center"/>
              <w:rPr>
                <w:rFonts w:ascii="Arial" w:hAnsi="Arial" w:cs="Arial"/>
                <w:color w:val="000000" w:themeColor="text1"/>
                <w:sz w:val="20"/>
                <w:szCs w:val="20"/>
              </w:rPr>
            </w:pPr>
            <w:r w:rsidRPr="00A31CF8">
              <w:rPr>
                <w:rFonts w:ascii="Arial" w:hAnsi="Arial" w:cs="Arial"/>
                <w:i/>
                <w:color w:val="000000" w:themeColor="text1"/>
                <w:sz w:val="20"/>
                <w:szCs w:val="20"/>
              </w:rPr>
              <w:t xml:space="preserve">Business Centers with 5 or more </w:t>
            </w:r>
            <w:r>
              <w:rPr>
                <w:rFonts w:ascii="Arial" w:hAnsi="Arial" w:cs="Arial"/>
                <w:i/>
                <w:color w:val="000000" w:themeColor="text1"/>
                <w:sz w:val="20"/>
                <w:szCs w:val="20"/>
              </w:rPr>
              <w:t>tenant spaces</w:t>
            </w:r>
            <w:r w:rsidRPr="00A31CF8">
              <w:rPr>
                <w:rFonts w:ascii="Arial" w:hAnsi="Arial" w:cs="Arial"/>
                <w:i/>
                <w:color w:val="000000" w:themeColor="text1"/>
                <w:sz w:val="20"/>
                <w:szCs w:val="20"/>
              </w:rPr>
              <w:t xml:space="preserve"> may utilize a tall pylon sign.</w:t>
            </w:r>
            <w:r w:rsidRPr="00481B1A">
              <w:rPr>
                <w:rFonts w:ascii="Arial" w:hAnsi="Arial" w:cs="Arial"/>
                <w:i/>
                <w:color w:val="000000" w:themeColor="text1"/>
                <w:sz w:val="20"/>
                <w:szCs w:val="20"/>
                <w:vertAlign w:val="superscript"/>
              </w:rPr>
              <w:t xml:space="preserve"> 1</w:t>
            </w:r>
          </w:p>
        </w:tc>
      </w:tr>
      <w:tr w:rsidR="00664515" w:rsidTr="00293618">
        <w:tc>
          <w:tcPr>
            <w:tcW w:w="1786" w:type="dxa"/>
            <w:shd w:val="clear" w:color="auto" w:fill="D9D9D9" w:themeFill="background1" w:themeFillShade="D9"/>
          </w:tcPr>
          <w:p w:rsidR="00664515" w:rsidRPr="00BC5B56" w:rsidRDefault="00664515" w:rsidP="00293618">
            <w:pPr>
              <w:spacing w:after="180" w:line="288" w:lineRule="auto"/>
              <w:jc w:val="both"/>
              <w:rPr>
                <w:rFonts w:ascii="Arial" w:hAnsi="Arial" w:cs="Arial"/>
                <w:color w:val="000000" w:themeColor="text1"/>
                <w:sz w:val="20"/>
                <w:szCs w:val="20"/>
              </w:rPr>
            </w:pPr>
            <w:r>
              <w:rPr>
                <w:rFonts w:ascii="Arial" w:hAnsi="Arial" w:cs="Arial"/>
                <w:b/>
                <w:color w:val="000000" w:themeColor="text1"/>
                <w:sz w:val="20"/>
                <w:szCs w:val="20"/>
              </w:rPr>
              <w:t>Districts</w:t>
            </w:r>
          </w:p>
        </w:tc>
        <w:tc>
          <w:tcPr>
            <w:tcW w:w="2534" w:type="dxa"/>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 xml:space="preserve">CN, NR, CS </w:t>
            </w:r>
          </w:p>
        </w:tc>
        <w:tc>
          <w:tcPr>
            <w:tcW w:w="2700" w:type="dxa"/>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 xml:space="preserve">IM, BP </w:t>
            </w:r>
          </w:p>
        </w:tc>
        <w:tc>
          <w:tcPr>
            <w:tcW w:w="2343" w:type="dxa"/>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DT</w:t>
            </w:r>
            <w:r>
              <w:rPr>
                <w:rFonts w:ascii="Arial" w:hAnsi="Arial" w:cs="Arial"/>
                <w:b/>
                <w:color w:val="000000" w:themeColor="text1"/>
                <w:sz w:val="20"/>
                <w:szCs w:val="20"/>
              </w:rPr>
              <w:t>**</w:t>
            </w:r>
            <w:r w:rsidRPr="00A31CF8">
              <w:rPr>
                <w:rFonts w:ascii="Arial" w:hAnsi="Arial" w:cs="Arial"/>
                <w:b/>
                <w:color w:val="000000" w:themeColor="text1"/>
                <w:sz w:val="20"/>
                <w:szCs w:val="20"/>
              </w:rPr>
              <w:t>, TN</w:t>
            </w:r>
            <w:r>
              <w:rPr>
                <w:rFonts w:ascii="Arial" w:hAnsi="Arial" w:cs="Arial"/>
                <w:b/>
                <w:color w:val="000000" w:themeColor="text1"/>
                <w:sz w:val="20"/>
                <w:szCs w:val="20"/>
              </w:rPr>
              <w:t>**</w:t>
            </w:r>
            <w:r w:rsidRPr="00A31CF8">
              <w:rPr>
                <w:rFonts w:ascii="Arial" w:hAnsi="Arial" w:cs="Arial"/>
                <w:b/>
                <w:color w:val="000000" w:themeColor="text1"/>
                <w:sz w:val="20"/>
                <w:szCs w:val="20"/>
              </w:rPr>
              <w:t xml:space="preserve">, NC </w:t>
            </w:r>
          </w:p>
        </w:tc>
      </w:tr>
      <w:tr w:rsidR="00664515" w:rsidTr="00293618">
        <w:tc>
          <w:tcPr>
            <w:tcW w:w="1786" w:type="dxa"/>
            <w:vMerge w:val="restart"/>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 xml:space="preserve">Maximum Sign Area </w:t>
            </w:r>
          </w:p>
        </w:tc>
        <w:tc>
          <w:tcPr>
            <w:tcW w:w="2534"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 xml:space="preserve">300’ or Less Frontage*: 100 Square Feet </w:t>
            </w:r>
          </w:p>
        </w:tc>
        <w:tc>
          <w:tcPr>
            <w:tcW w:w="2700"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300’ or Less Frontage*: 100 Square Feet</w:t>
            </w:r>
          </w:p>
        </w:tc>
        <w:tc>
          <w:tcPr>
            <w:tcW w:w="2343"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 xml:space="preserve">32 square feet </w:t>
            </w:r>
          </w:p>
        </w:tc>
      </w:tr>
      <w:tr w:rsidR="00664515" w:rsidTr="00293618">
        <w:tc>
          <w:tcPr>
            <w:tcW w:w="1786" w:type="dxa"/>
            <w:vMerge/>
            <w:shd w:val="clear" w:color="auto" w:fill="D9D9D9" w:themeFill="background1" w:themeFillShade="D9"/>
          </w:tcPr>
          <w:p w:rsidR="00664515" w:rsidRPr="00BC5B56" w:rsidRDefault="00664515" w:rsidP="00293618">
            <w:pPr>
              <w:spacing w:after="180" w:line="288" w:lineRule="auto"/>
              <w:jc w:val="center"/>
              <w:rPr>
                <w:rFonts w:ascii="Arial" w:hAnsi="Arial" w:cs="Arial"/>
                <w:color w:val="000000" w:themeColor="text1"/>
                <w:sz w:val="20"/>
                <w:szCs w:val="20"/>
              </w:rPr>
            </w:pPr>
          </w:p>
        </w:tc>
        <w:tc>
          <w:tcPr>
            <w:tcW w:w="2534" w:type="dxa"/>
          </w:tcPr>
          <w:p w:rsidR="00664515" w:rsidRPr="00481B1A" w:rsidRDefault="00664515" w:rsidP="00293618">
            <w:pPr>
              <w:spacing w:after="180" w:line="288" w:lineRule="auto"/>
              <w:rPr>
                <w:rFonts w:ascii="Arial" w:hAnsi="Arial" w:cs="Arial"/>
                <w:color w:val="000000" w:themeColor="text1"/>
                <w:sz w:val="20"/>
                <w:szCs w:val="20"/>
              </w:rPr>
            </w:pPr>
            <w:r w:rsidRPr="00481B1A">
              <w:rPr>
                <w:rFonts w:ascii="Arial" w:hAnsi="Arial" w:cs="Arial"/>
                <w:color w:val="000000" w:themeColor="text1"/>
                <w:sz w:val="20"/>
                <w:szCs w:val="20"/>
              </w:rPr>
              <w:t>301’ or More Frontage*: 200 Square Feet for monument signs, 240 Square Feet for Pylon</w:t>
            </w:r>
          </w:p>
        </w:tc>
        <w:tc>
          <w:tcPr>
            <w:tcW w:w="2700" w:type="dxa"/>
          </w:tcPr>
          <w:p w:rsidR="00664515" w:rsidRPr="00481B1A" w:rsidRDefault="00664515" w:rsidP="00293618">
            <w:pPr>
              <w:spacing w:after="180" w:line="288" w:lineRule="auto"/>
              <w:rPr>
                <w:rFonts w:ascii="Arial" w:hAnsi="Arial" w:cs="Arial"/>
                <w:color w:val="000000" w:themeColor="text1"/>
                <w:sz w:val="20"/>
                <w:szCs w:val="20"/>
              </w:rPr>
            </w:pPr>
            <w:r w:rsidRPr="00481B1A">
              <w:rPr>
                <w:rFonts w:ascii="Arial" w:hAnsi="Arial" w:cs="Arial"/>
                <w:color w:val="000000" w:themeColor="text1"/>
                <w:sz w:val="20"/>
                <w:szCs w:val="20"/>
              </w:rPr>
              <w:t>301’ or More Frontage*: 200 Square Feet for monument signs, 240 Square Feet for Pylon</w:t>
            </w:r>
          </w:p>
        </w:tc>
        <w:tc>
          <w:tcPr>
            <w:tcW w:w="2343" w:type="dxa"/>
            <w:shd w:val="clear" w:color="auto" w:fill="D0CECE" w:themeFill="background2" w:themeFillShade="E6"/>
          </w:tcPr>
          <w:p w:rsidR="00664515" w:rsidRPr="00BC5B56" w:rsidRDefault="00664515" w:rsidP="00293618">
            <w:pPr>
              <w:spacing w:after="180" w:line="288" w:lineRule="auto"/>
              <w:rPr>
                <w:rFonts w:ascii="Arial" w:hAnsi="Arial" w:cs="Arial"/>
                <w:color w:val="000000" w:themeColor="text1"/>
                <w:sz w:val="20"/>
                <w:szCs w:val="20"/>
              </w:rPr>
            </w:pPr>
          </w:p>
        </w:tc>
      </w:tr>
      <w:tr w:rsidR="00664515" w:rsidTr="00293618">
        <w:tc>
          <w:tcPr>
            <w:tcW w:w="1786" w:type="dxa"/>
            <w:vMerge/>
            <w:shd w:val="clear" w:color="auto" w:fill="D9D9D9" w:themeFill="background1" w:themeFillShade="D9"/>
          </w:tcPr>
          <w:p w:rsidR="00664515" w:rsidRPr="00BC5B56" w:rsidRDefault="00664515" w:rsidP="00293618">
            <w:pPr>
              <w:spacing w:after="180" w:line="288" w:lineRule="auto"/>
              <w:jc w:val="center"/>
              <w:rPr>
                <w:rFonts w:ascii="Arial" w:hAnsi="Arial" w:cs="Arial"/>
                <w:color w:val="000000" w:themeColor="text1"/>
                <w:sz w:val="20"/>
                <w:szCs w:val="20"/>
              </w:rPr>
            </w:pPr>
          </w:p>
        </w:tc>
        <w:tc>
          <w:tcPr>
            <w:tcW w:w="5234" w:type="dxa"/>
            <w:gridSpan w:val="2"/>
          </w:tcPr>
          <w:p w:rsidR="00664515" w:rsidRPr="00A31CF8" w:rsidRDefault="00664515" w:rsidP="00293618">
            <w:pPr>
              <w:spacing w:after="180" w:line="288" w:lineRule="auto"/>
              <w:rPr>
                <w:rFonts w:ascii="Arial" w:hAnsi="Arial" w:cs="Arial"/>
                <w:i/>
                <w:color w:val="000000" w:themeColor="text1"/>
                <w:sz w:val="20"/>
                <w:szCs w:val="20"/>
              </w:rPr>
            </w:pPr>
            <w:r w:rsidRPr="00A31CF8">
              <w:rPr>
                <w:rFonts w:ascii="Arial" w:hAnsi="Arial" w:cs="Arial"/>
                <w:i/>
                <w:color w:val="000000" w:themeColor="text1"/>
                <w:sz w:val="18"/>
                <w:szCs w:val="20"/>
              </w:rPr>
              <w:t xml:space="preserve">*Properties with frontage </w:t>
            </w:r>
            <w:r>
              <w:rPr>
                <w:rFonts w:ascii="Arial" w:hAnsi="Arial" w:cs="Arial"/>
                <w:i/>
                <w:color w:val="000000" w:themeColor="text1"/>
                <w:sz w:val="18"/>
                <w:szCs w:val="20"/>
              </w:rPr>
              <w:t>on</w:t>
            </w:r>
            <w:r w:rsidRPr="00A31CF8">
              <w:rPr>
                <w:rFonts w:ascii="Arial" w:hAnsi="Arial" w:cs="Arial"/>
                <w:i/>
                <w:color w:val="000000" w:themeColor="text1"/>
                <w:sz w:val="18"/>
                <w:szCs w:val="20"/>
              </w:rPr>
              <w:t xml:space="preserve"> the interstate may increase the total square footage of the sign allowed by 20%.</w:t>
            </w:r>
          </w:p>
        </w:tc>
        <w:tc>
          <w:tcPr>
            <w:tcW w:w="2343" w:type="dxa"/>
            <w:shd w:val="clear" w:color="auto" w:fill="auto"/>
          </w:tcPr>
          <w:p w:rsidR="00664515" w:rsidRPr="00BC5B56" w:rsidRDefault="00664515" w:rsidP="00293618">
            <w:pPr>
              <w:spacing w:after="180" w:line="288" w:lineRule="auto"/>
              <w:rPr>
                <w:rFonts w:ascii="Arial" w:hAnsi="Arial" w:cs="Arial"/>
                <w:color w:val="000000" w:themeColor="text1"/>
                <w:sz w:val="20"/>
                <w:szCs w:val="20"/>
              </w:rPr>
            </w:pPr>
          </w:p>
        </w:tc>
      </w:tr>
      <w:tr w:rsidR="00664515" w:rsidTr="00293618">
        <w:trPr>
          <w:trHeight w:val="593"/>
        </w:trPr>
        <w:tc>
          <w:tcPr>
            <w:tcW w:w="1786" w:type="dxa"/>
            <w:vMerge w:val="restart"/>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Maximum Signs Per Frontage</w:t>
            </w:r>
          </w:p>
        </w:tc>
        <w:tc>
          <w:tcPr>
            <w:tcW w:w="2534" w:type="dxa"/>
          </w:tcPr>
          <w:p w:rsidR="00664515" w:rsidRDefault="00664515" w:rsidP="00293618">
            <w:pPr>
              <w:spacing w:after="180" w:line="288" w:lineRule="auto"/>
              <w:rPr>
                <w:rFonts w:ascii="Arial" w:hAnsi="Arial" w:cs="Arial"/>
                <w:color w:val="000000" w:themeColor="text1"/>
                <w:sz w:val="20"/>
                <w:szCs w:val="20"/>
              </w:rPr>
            </w:pPr>
            <w:r w:rsidRPr="003D35FC">
              <w:rPr>
                <w:rFonts w:ascii="Arial" w:hAnsi="Arial" w:cs="Arial"/>
                <w:color w:val="000000" w:themeColor="text1"/>
                <w:sz w:val="20"/>
                <w:szCs w:val="20"/>
              </w:rPr>
              <w:t xml:space="preserve">500’ or less frontage, </w:t>
            </w:r>
            <w:r>
              <w:rPr>
                <w:rFonts w:ascii="Arial" w:hAnsi="Arial" w:cs="Arial"/>
                <w:color w:val="000000" w:themeColor="text1"/>
                <w:sz w:val="20"/>
                <w:szCs w:val="20"/>
              </w:rPr>
              <w:t>1 sign per frontage, with 200 feet separating signs on double-fronted properties</w:t>
            </w:r>
          </w:p>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 xml:space="preserve">501’ or more frontage: 2 signs permitted with 200’ separation from other signs  </w:t>
            </w:r>
          </w:p>
        </w:tc>
        <w:tc>
          <w:tcPr>
            <w:tcW w:w="2700" w:type="dxa"/>
          </w:tcPr>
          <w:p w:rsidR="00664515"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500’ or less frontage, 1 sign per frontage, with 200 feet separating signs on double-fronted properties</w:t>
            </w:r>
          </w:p>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 xml:space="preserve">501’ or more frontage: 2 signs permitted with 200’ separation from other signs  </w:t>
            </w:r>
          </w:p>
        </w:tc>
        <w:tc>
          <w:tcPr>
            <w:tcW w:w="2343" w:type="dxa"/>
            <w:vMerge w:val="restart"/>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1 per frontage, with 200 feet separating signs on double-fronted properties</w:t>
            </w:r>
          </w:p>
        </w:tc>
      </w:tr>
      <w:tr w:rsidR="00664515" w:rsidTr="00293618">
        <w:trPr>
          <w:trHeight w:val="593"/>
        </w:trPr>
        <w:tc>
          <w:tcPr>
            <w:tcW w:w="1786" w:type="dxa"/>
            <w:vMerge/>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p>
        </w:tc>
        <w:tc>
          <w:tcPr>
            <w:tcW w:w="5234" w:type="dxa"/>
            <w:gridSpan w:val="2"/>
          </w:tcPr>
          <w:p w:rsidR="00664515" w:rsidRPr="000B0D1D" w:rsidRDefault="00664515" w:rsidP="00293618">
            <w:pPr>
              <w:spacing w:after="180" w:line="288" w:lineRule="auto"/>
              <w:rPr>
                <w:rFonts w:ascii="Arial" w:hAnsi="Arial" w:cs="Arial"/>
                <w:color w:val="000000" w:themeColor="text1"/>
                <w:sz w:val="20"/>
                <w:szCs w:val="20"/>
              </w:rPr>
            </w:pPr>
            <w:r w:rsidRPr="00293618">
              <w:rPr>
                <w:rFonts w:ascii="Arial" w:hAnsi="Arial" w:cs="Arial"/>
                <w:i/>
                <w:color w:val="000000" w:themeColor="text1"/>
                <w:sz w:val="20"/>
                <w:szCs w:val="20"/>
              </w:rPr>
              <w:t>* Properties with</w:t>
            </w:r>
            <w:r w:rsidRPr="000B0D1D">
              <w:rPr>
                <w:rFonts w:ascii="Arial" w:hAnsi="Arial" w:cs="Arial"/>
                <w:i/>
                <w:color w:val="000000" w:themeColor="text1"/>
                <w:sz w:val="20"/>
                <w:szCs w:val="20"/>
              </w:rPr>
              <w:t xml:space="preserve"> interstate </w:t>
            </w:r>
            <w:r w:rsidRPr="00293618">
              <w:rPr>
                <w:rFonts w:ascii="Arial" w:hAnsi="Arial" w:cs="Arial"/>
                <w:i/>
                <w:color w:val="000000" w:themeColor="text1"/>
                <w:sz w:val="20"/>
                <w:szCs w:val="20"/>
              </w:rPr>
              <w:t>frontage may increase the total square footage for said frontage by 20%</w:t>
            </w:r>
          </w:p>
        </w:tc>
        <w:tc>
          <w:tcPr>
            <w:tcW w:w="2343" w:type="dxa"/>
            <w:vMerge/>
          </w:tcPr>
          <w:p w:rsidR="00664515" w:rsidRDefault="00664515" w:rsidP="00293618">
            <w:pPr>
              <w:spacing w:after="180" w:line="288" w:lineRule="auto"/>
              <w:rPr>
                <w:rFonts w:ascii="Arial" w:hAnsi="Arial" w:cs="Arial"/>
                <w:color w:val="000000" w:themeColor="text1"/>
                <w:sz w:val="20"/>
                <w:szCs w:val="20"/>
              </w:rPr>
            </w:pPr>
          </w:p>
        </w:tc>
      </w:tr>
      <w:tr w:rsidR="00664515" w:rsidTr="00293618">
        <w:tc>
          <w:tcPr>
            <w:tcW w:w="1786" w:type="dxa"/>
            <w:vMerge w:val="restart"/>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Maximum Height</w:t>
            </w:r>
          </w:p>
        </w:tc>
        <w:tc>
          <w:tcPr>
            <w:tcW w:w="2534"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 xml:space="preserve">Monument: 6’ in sign height on an 18” or shorter solid base or pylons </w:t>
            </w:r>
            <w:r w:rsidRPr="002254D5">
              <w:rPr>
                <w:rFonts w:ascii="Arial" w:hAnsi="Arial" w:cs="Arial"/>
                <w:color w:val="000000" w:themeColor="text1"/>
                <w:sz w:val="20"/>
                <w:szCs w:val="20"/>
              </w:rPr>
              <w:t>(This does not apply to the wall columns which may be eight (8) feet in height, as long as the column does not depict or become an integral part of the sign face).</w:t>
            </w:r>
          </w:p>
        </w:tc>
        <w:tc>
          <w:tcPr>
            <w:tcW w:w="2700"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 xml:space="preserve">Monument: 6’ in sign height on an 18” or shorter solid base or pylons </w:t>
            </w:r>
            <w:r w:rsidRPr="002254D5">
              <w:rPr>
                <w:rFonts w:ascii="Arial" w:hAnsi="Arial" w:cs="Arial"/>
                <w:color w:val="000000" w:themeColor="text1"/>
                <w:sz w:val="20"/>
                <w:szCs w:val="20"/>
              </w:rPr>
              <w:t>(This does not apply to the wall columns which may be eight (8) feet in height, as long as the column does not depict or become an integral part of the sign face).</w:t>
            </w:r>
          </w:p>
        </w:tc>
        <w:tc>
          <w:tcPr>
            <w:tcW w:w="2343"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Monument: 6’ in sign height on an 18” or shorter solid base or pylons (This does not apply to the wall columns which may be eight (8) feet in height, as long as the column does not depict or become an integral part of the sign face).</w:t>
            </w:r>
          </w:p>
        </w:tc>
      </w:tr>
      <w:tr w:rsidR="00664515" w:rsidTr="00293618">
        <w:tc>
          <w:tcPr>
            <w:tcW w:w="1786" w:type="dxa"/>
            <w:vMerge/>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p>
        </w:tc>
        <w:tc>
          <w:tcPr>
            <w:tcW w:w="2534"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Tall/Pylon: 20’ in sign height on a 36” or less solid or pylon base</w:t>
            </w:r>
          </w:p>
        </w:tc>
        <w:tc>
          <w:tcPr>
            <w:tcW w:w="2700"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Tall/Pylon: 20’ in sign height on a 36” or less solid or pylon base</w:t>
            </w:r>
          </w:p>
        </w:tc>
        <w:tc>
          <w:tcPr>
            <w:tcW w:w="2343" w:type="dxa"/>
          </w:tcPr>
          <w:p w:rsidR="00664515" w:rsidRPr="00BC5B56" w:rsidRDefault="00664515" w:rsidP="00293618">
            <w:pPr>
              <w:spacing w:after="180" w:line="288" w:lineRule="auto"/>
              <w:rPr>
                <w:rFonts w:ascii="Arial" w:hAnsi="Arial" w:cs="Arial"/>
                <w:color w:val="000000" w:themeColor="text1"/>
                <w:sz w:val="20"/>
                <w:szCs w:val="20"/>
              </w:rPr>
            </w:pPr>
            <w:r>
              <w:rPr>
                <w:rFonts w:ascii="Arial" w:hAnsi="Arial" w:cs="Arial"/>
                <w:color w:val="000000" w:themeColor="text1"/>
                <w:sz w:val="20"/>
                <w:szCs w:val="20"/>
              </w:rPr>
              <w:t>Tall/Pylon: Not permitted</w:t>
            </w:r>
          </w:p>
        </w:tc>
      </w:tr>
      <w:tr w:rsidR="00664515" w:rsidTr="00293618">
        <w:tc>
          <w:tcPr>
            <w:tcW w:w="1786" w:type="dxa"/>
            <w:shd w:val="clear" w:color="auto" w:fill="D9D9D9" w:themeFill="background1" w:themeFillShade="D9"/>
          </w:tcPr>
          <w:p w:rsidR="00664515" w:rsidRPr="00A31CF8" w:rsidRDefault="00664515" w:rsidP="00293618">
            <w:pPr>
              <w:spacing w:after="180" w:line="288" w:lineRule="auto"/>
              <w:jc w:val="center"/>
              <w:rPr>
                <w:rFonts w:ascii="Arial" w:hAnsi="Arial" w:cs="Arial"/>
                <w:b/>
                <w:color w:val="000000" w:themeColor="text1"/>
                <w:sz w:val="20"/>
                <w:szCs w:val="20"/>
              </w:rPr>
            </w:pPr>
          </w:p>
        </w:tc>
        <w:tc>
          <w:tcPr>
            <w:tcW w:w="2534" w:type="dxa"/>
          </w:tcPr>
          <w:p w:rsidR="00664515" w:rsidRDefault="00664515" w:rsidP="00293618">
            <w:pPr>
              <w:spacing w:after="180" w:line="288" w:lineRule="auto"/>
              <w:rPr>
                <w:rFonts w:ascii="Arial" w:hAnsi="Arial" w:cs="Arial"/>
                <w:color w:val="000000" w:themeColor="text1"/>
                <w:sz w:val="20"/>
                <w:szCs w:val="20"/>
              </w:rPr>
            </w:pPr>
          </w:p>
        </w:tc>
        <w:tc>
          <w:tcPr>
            <w:tcW w:w="2700" w:type="dxa"/>
          </w:tcPr>
          <w:p w:rsidR="00664515" w:rsidRDefault="00664515" w:rsidP="00293618">
            <w:pPr>
              <w:spacing w:after="180" w:line="288" w:lineRule="auto"/>
              <w:rPr>
                <w:rFonts w:ascii="Arial" w:hAnsi="Arial" w:cs="Arial"/>
                <w:color w:val="000000" w:themeColor="text1"/>
                <w:sz w:val="20"/>
                <w:szCs w:val="20"/>
              </w:rPr>
            </w:pPr>
          </w:p>
        </w:tc>
        <w:tc>
          <w:tcPr>
            <w:tcW w:w="2343" w:type="dxa"/>
          </w:tcPr>
          <w:p w:rsidR="00664515" w:rsidRDefault="00664515" w:rsidP="00293618">
            <w:pPr>
              <w:spacing w:after="180" w:line="288" w:lineRule="auto"/>
              <w:rPr>
                <w:rFonts w:ascii="Arial" w:hAnsi="Arial" w:cs="Arial"/>
                <w:color w:val="000000" w:themeColor="text1"/>
                <w:sz w:val="20"/>
                <w:szCs w:val="20"/>
              </w:rPr>
            </w:pPr>
            <w:r w:rsidRPr="00E41158">
              <w:rPr>
                <w:rFonts w:ascii="Arial" w:hAnsi="Arial" w:cs="Arial"/>
                <w:color w:val="000000" w:themeColor="text1"/>
                <w:sz w:val="16"/>
                <w:szCs w:val="20"/>
              </w:rPr>
              <w:t xml:space="preserve">**Signs are subject to additional requirements per section </w:t>
            </w:r>
            <w:r w:rsidRPr="00E41158">
              <w:rPr>
                <w:rFonts w:ascii="Arial" w:hAnsi="Arial" w:cs="Arial"/>
                <w:b/>
                <w:color w:val="000000" w:themeColor="text1"/>
                <w:sz w:val="16"/>
                <w:szCs w:val="20"/>
              </w:rPr>
              <w:t>155.065(16-17)</w:t>
            </w:r>
          </w:p>
        </w:tc>
      </w:tr>
      <w:tr w:rsidR="00664515" w:rsidTr="00293618">
        <w:tc>
          <w:tcPr>
            <w:tcW w:w="9363" w:type="dxa"/>
            <w:gridSpan w:val="4"/>
          </w:tcPr>
          <w:p w:rsidR="00664515" w:rsidRPr="00481B1A" w:rsidRDefault="00664515" w:rsidP="00293618">
            <w:pPr>
              <w:spacing w:after="180" w:line="288" w:lineRule="auto"/>
              <w:ind w:left="252"/>
              <w:jc w:val="both"/>
              <w:rPr>
                <w:rFonts w:ascii="Arial" w:hAnsi="Arial" w:cs="Arial"/>
                <w:color w:val="000000" w:themeColor="text1"/>
                <w:sz w:val="20"/>
                <w:szCs w:val="20"/>
              </w:rPr>
            </w:pPr>
            <w:r w:rsidRPr="00481B1A">
              <w:rPr>
                <w:rFonts w:ascii="Arial" w:hAnsi="Arial" w:cs="Arial"/>
                <w:i/>
                <w:color w:val="000000" w:themeColor="text1"/>
                <w:sz w:val="20"/>
                <w:szCs w:val="20"/>
                <w:vertAlign w:val="superscript"/>
              </w:rPr>
              <w:lastRenderedPageBreak/>
              <w:t>1</w:t>
            </w:r>
            <w:r w:rsidRPr="00481B1A">
              <w:rPr>
                <w:rFonts w:ascii="Arial" w:hAnsi="Arial" w:cs="Arial"/>
                <w:i/>
                <w:color w:val="000000" w:themeColor="text1"/>
                <w:sz w:val="20"/>
                <w:szCs w:val="20"/>
              </w:rPr>
              <w:t>No single tenant may utilize more than 60% of the total sign area for signs under these provisions.</w:t>
            </w:r>
          </w:p>
        </w:tc>
      </w:tr>
    </w:tbl>
    <w:p w:rsidR="00664515" w:rsidRDefault="00664515" w:rsidP="00664515">
      <w:pPr>
        <w:pStyle w:val="ListParagraph"/>
        <w:spacing w:after="180" w:line="288" w:lineRule="auto"/>
        <w:ind w:left="900"/>
        <w:contextualSpacing w:val="0"/>
        <w:jc w:val="both"/>
        <w:rPr>
          <w:rFonts w:ascii="Arial" w:hAnsi="Arial" w:cs="Arial"/>
          <w:color w:val="000000" w:themeColor="text1"/>
          <w:sz w:val="20"/>
          <w:szCs w:val="20"/>
        </w:rPr>
      </w:pPr>
    </w:p>
    <w:p w:rsidR="001A1A14" w:rsidRDefault="007A3FC6"/>
    <w:sectPr w:rsidR="001A1A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4E" w:rsidRDefault="00B6404E" w:rsidP="00B6404E">
      <w:r>
        <w:separator/>
      </w:r>
    </w:p>
  </w:endnote>
  <w:endnote w:type="continuationSeparator" w:id="0">
    <w:p w:rsidR="00B6404E" w:rsidRDefault="00B6404E" w:rsidP="00B6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4E" w:rsidRDefault="00B6404E" w:rsidP="00B6404E">
      <w:r>
        <w:separator/>
      </w:r>
    </w:p>
  </w:footnote>
  <w:footnote w:type="continuationSeparator" w:id="0">
    <w:p w:rsidR="00B6404E" w:rsidRDefault="00B6404E" w:rsidP="00B64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4E" w:rsidRPr="00B6404E" w:rsidRDefault="00B6404E" w:rsidP="00B6404E">
    <w:pPr>
      <w:pStyle w:val="Header"/>
      <w:jc w:val="center"/>
      <w:rPr>
        <w:b/>
      </w:rPr>
    </w:pPr>
    <w:r w:rsidRPr="00B6404E">
      <w:rPr>
        <w:b/>
      </w:rPr>
      <w:t>Exhibit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43543"/>
    <w:multiLevelType w:val="hybridMultilevel"/>
    <w:tmpl w:val="121E6B78"/>
    <w:lvl w:ilvl="0" w:tplc="E3A4892E">
      <w:start w:val="1"/>
      <w:numFmt w:val="decimal"/>
      <w:lvlText w:val="%1."/>
      <w:lvlJc w:val="left"/>
      <w:pPr>
        <w:ind w:left="900" w:hanging="360"/>
      </w:pPr>
      <w:rPr>
        <w:b w:val="0"/>
        <w:color w:val="000000" w:themeColor="text1"/>
      </w:rPr>
    </w:lvl>
    <w:lvl w:ilvl="1" w:tplc="61B6E986">
      <w:start w:val="1"/>
      <w:numFmt w:val="upperLetter"/>
      <w:lvlText w:val="%2."/>
      <w:lvlJc w:val="left"/>
      <w:pPr>
        <w:ind w:left="1440" w:hanging="360"/>
      </w:pPr>
      <w:rPr>
        <w:b w:val="0"/>
        <w:color w:val="auto"/>
      </w:rPr>
    </w:lvl>
    <w:lvl w:ilvl="2" w:tplc="475CEE2C">
      <w:start w:val="1"/>
      <w:numFmt w:val="lowerRoman"/>
      <w:lvlText w:val="%3."/>
      <w:lvlJc w:val="right"/>
      <w:pPr>
        <w:ind w:left="2160" w:hanging="180"/>
      </w:pPr>
      <w:rPr>
        <w:color w:val="000000" w:themeColor="text1"/>
      </w:rPr>
    </w:lvl>
    <w:lvl w:ilvl="3" w:tplc="51161B06">
      <w:start w:val="1"/>
      <w:numFmt w:val="decimal"/>
      <w:lvlText w:val="%4."/>
      <w:lvlJc w:val="left"/>
      <w:pPr>
        <w:ind w:left="2880" w:hanging="360"/>
      </w:pPr>
      <w:rPr>
        <w:color w:val="000000" w:themeColor="text1"/>
        <w:vertAlign w:val="baseline"/>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15"/>
    <w:rsid w:val="00664515"/>
    <w:rsid w:val="008F60BE"/>
    <w:rsid w:val="00B6404E"/>
    <w:rsid w:val="00E5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24251-68B4-4068-B1CE-A6C91254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515"/>
    <w:pPr>
      <w:spacing w:after="0" w:line="240" w:lineRule="auto"/>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515"/>
    <w:pPr>
      <w:ind w:left="720"/>
      <w:contextualSpacing/>
    </w:pPr>
  </w:style>
  <w:style w:type="table" w:styleId="TableGrid">
    <w:name w:val="Table Grid"/>
    <w:basedOn w:val="TableNormal"/>
    <w:uiPriority w:val="39"/>
    <w:rsid w:val="00664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04E"/>
    <w:pPr>
      <w:tabs>
        <w:tab w:val="center" w:pos="4680"/>
        <w:tab w:val="right" w:pos="9360"/>
      </w:tabs>
    </w:pPr>
  </w:style>
  <w:style w:type="character" w:customStyle="1" w:styleId="HeaderChar">
    <w:name w:val="Header Char"/>
    <w:basedOn w:val="DefaultParagraphFont"/>
    <w:link w:val="Header"/>
    <w:uiPriority w:val="99"/>
    <w:rsid w:val="00B6404E"/>
    <w:rPr>
      <w:rFonts w:ascii="Myriad Pro" w:hAnsi="Myriad Pro"/>
    </w:rPr>
  </w:style>
  <w:style w:type="paragraph" w:styleId="Footer">
    <w:name w:val="footer"/>
    <w:basedOn w:val="Normal"/>
    <w:link w:val="FooterChar"/>
    <w:uiPriority w:val="99"/>
    <w:unhideWhenUsed/>
    <w:rsid w:val="00B6404E"/>
    <w:pPr>
      <w:tabs>
        <w:tab w:val="center" w:pos="4680"/>
        <w:tab w:val="right" w:pos="9360"/>
      </w:tabs>
    </w:pPr>
  </w:style>
  <w:style w:type="character" w:customStyle="1" w:styleId="FooterChar">
    <w:name w:val="Footer Char"/>
    <w:basedOn w:val="DefaultParagraphFont"/>
    <w:link w:val="Footer"/>
    <w:uiPriority w:val="99"/>
    <w:rsid w:val="00B6404E"/>
    <w:rPr>
      <w:rFonts w:ascii="Myriad Pro" w:hAnsi="Myriad Pro"/>
    </w:rPr>
  </w:style>
  <w:style w:type="paragraph" w:styleId="BalloonText">
    <w:name w:val="Balloon Text"/>
    <w:basedOn w:val="Normal"/>
    <w:link w:val="BalloonTextChar"/>
    <w:uiPriority w:val="99"/>
    <w:semiHidden/>
    <w:unhideWhenUsed/>
    <w:rsid w:val="00B64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2</cp:revision>
  <cp:lastPrinted>2023-05-10T14:06:00Z</cp:lastPrinted>
  <dcterms:created xsi:type="dcterms:W3CDTF">2023-05-10T21:23:00Z</dcterms:created>
  <dcterms:modified xsi:type="dcterms:W3CDTF">2023-05-10T21:23:00Z</dcterms:modified>
</cp:coreProperties>
</file>